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70B9C" w14:textId="5030F2E8" w:rsidR="00390E61" w:rsidRPr="005C7112" w:rsidRDefault="00685ED4" w:rsidP="00390E61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C7112">
        <w:rPr>
          <w:b/>
          <w:sz w:val="24"/>
          <w:szCs w:val="24"/>
        </w:rPr>
        <w:t xml:space="preserve">Zapisy ustawy </w:t>
      </w:r>
      <w:r w:rsidR="00390E61" w:rsidRPr="005C7112">
        <w:rPr>
          <w:rFonts w:ascii="Calibri" w:eastAsia="Calibri" w:hAnsi="Calibri" w:cs="Times New Roman"/>
          <w:b/>
          <w:sz w:val="24"/>
          <w:szCs w:val="24"/>
        </w:rPr>
        <w:t xml:space="preserve">z dnia 24 listopada 2017 r. o imprezach turystycznych i powiązanych usługach turystycznych (Dz.U. poz. 2361 z </w:t>
      </w:r>
      <w:proofErr w:type="spellStart"/>
      <w:r w:rsidR="00390E61" w:rsidRPr="005C7112">
        <w:rPr>
          <w:rFonts w:ascii="Calibri" w:eastAsia="Calibri" w:hAnsi="Calibri" w:cs="Times New Roman"/>
          <w:b/>
          <w:sz w:val="24"/>
          <w:szCs w:val="24"/>
        </w:rPr>
        <w:t>późn</w:t>
      </w:r>
      <w:proofErr w:type="spellEnd"/>
      <w:r w:rsidR="00390E61" w:rsidRPr="005C7112">
        <w:rPr>
          <w:rFonts w:ascii="Calibri" w:eastAsia="Calibri" w:hAnsi="Calibri" w:cs="Times New Roman"/>
          <w:b/>
          <w:sz w:val="24"/>
          <w:szCs w:val="24"/>
        </w:rPr>
        <w:t xml:space="preserve">. zm.) dotyczące oferentów w otwartych konkursach ofert na realizację zadań publicznych w zakresie turystyki: </w:t>
      </w:r>
    </w:p>
    <w:p w14:paraId="31EFAD31" w14:textId="4B852D52" w:rsidR="00390E61" w:rsidRPr="00390E61" w:rsidRDefault="00390E61" w:rsidP="00390E6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C5A9979" w14:textId="313ABE75" w:rsidR="00EC0DE4" w:rsidRDefault="00EC0DE4" w:rsidP="00EC0DE4">
      <w:pPr>
        <w:pStyle w:val="Default"/>
      </w:pPr>
    </w:p>
    <w:p w14:paraId="0ABE6724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 </w:t>
      </w:r>
      <w:r w:rsidRPr="00EC0DE4">
        <w:rPr>
          <w:rFonts w:asciiTheme="minorHAnsi" w:hAnsiTheme="minorHAnsi" w:cstheme="minorHAnsi"/>
          <w:b/>
          <w:bCs/>
          <w:sz w:val="22"/>
          <w:szCs w:val="22"/>
        </w:rPr>
        <w:t xml:space="preserve">Art. 3. </w:t>
      </w:r>
      <w:r w:rsidRPr="00EC0DE4">
        <w:rPr>
          <w:rFonts w:asciiTheme="minorHAnsi" w:hAnsiTheme="minorHAnsi" w:cstheme="minorHAnsi"/>
          <w:sz w:val="22"/>
          <w:szCs w:val="22"/>
        </w:rPr>
        <w:t xml:space="preserve">Ustawy nie stosuje się do: </w:t>
      </w:r>
    </w:p>
    <w:p w14:paraId="45877BB0" w14:textId="0D588883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1) imprez turystycznych oraz powiązanych usług turystycznych, które są oferowane oraz których zamawianie i realizowanie jest ułatwiane okazjonalnie, na zasadach niezarobkowych i wyłącznie ograniczonej grupie podróżnych; </w:t>
      </w:r>
    </w:p>
    <w:p w14:paraId="79A0DDD5" w14:textId="12BE56AF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2) imprez turystycznych i powiązanych usług turystycznych nabywanych na podstawie umowy generalnej o organizowanie podróży służbowych zawieranej między przedsiębiorcą turystycznym a przedsiębiorcą w rozumieniu art. 431 ustawy z dnia 23 kwietnia 1964 r. – Kodeks cywilny (Dz. U. z 2017 r. poz. 459, 933 i 1132) albo podmiotem prowadzącym działalność odpłatną; </w:t>
      </w:r>
    </w:p>
    <w:p w14:paraId="2B6B3ED9" w14:textId="2B10408E" w:rsid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3) imprez turystycznych oraz powiązanych usług turystycznych trwających krócej niż 24 godziny, chyba że obejmują nocleg. </w:t>
      </w:r>
    </w:p>
    <w:p w14:paraId="29895E48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2A46292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b/>
          <w:bCs/>
          <w:sz w:val="22"/>
          <w:szCs w:val="22"/>
        </w:rPr>
        <w:t xml:space="preserve">Art. 4. </w:t>
      </w:r>
      <w:r w:rsidRPr="00EC0DE4">
        <w:rPr>
          <w:rFonts w:asciiTheme="minorHAnsi" w:hAnsiTheme="minorHAnsi" w:cstheme="minorHAnsi"/>
          <w:sz w:val="22"/>
          <w:szCs w:val="22"/>
        </w:rPr>
        <w:t xml:space="preserve">Ilekroć w ustawie jest mowa o: </w:t>
      </w:r>
    </w:p>
    <w:p w14:paraId="3766607E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1) usłudze turystycznej – należy przez to rozumieć: </w:t>
      </w:r>
    </w:p>
    <w:p w14:paraId="6D90995D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a) przewóz pasażerów, </w:t>
      </w:r>
    </w:p>
    <w:p w14:paraId="5F586B96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b) zakwaterowanie w celach innych niż pobytowe, które nie jest nieodłącznym elementem przewozu pasażerów, </w:t>
      </w:r>
    </w:p>
    <w:p w14:paraId="5E243B6C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c) wynajem pojazdów samochodowych lub innych pojazdów silnikowych, </w:t>
      </w:r>
    </w:p>
    <w:p w14:paraId="1E7C2098" w14:textId="249B1D90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d) inną usługę świadczoną podróżnym, która nie stanowi integralnej części usług wskazanych w lit. a–c; </w:t>
      </w:r>
    </w:p>
    <w:p w14:paraId="3158DEAC" w14:textId="55E6A24C" w:rsidR="00E561EE" w:rsidRPr="00EC0DE4" w:rsidRDefault="00EC0DE4" w:rsidP="00EC0DE4">
      <w:pPr>
        <w:spacing w:after="0" w:line="240" w:lineRule="auto"/>
        <w:jc w:val="both"/>
        <w:rPr>
          <w:rFonts w:cstheme="minorHAnsi"/>
        </w:rPr>
      </w:pPr>
      <w:r w:rsidRPr="00EC0DE4">
        <w:rPr>
          <w:rFonts w:cstheme="minorHAnsi"/>
        </w:rPr>
        <w:t>2) imprezie turystycznej – należy przez to rozumieć połączenie co najmniej dwóch różnych rodzajów usług turystycznych na potrzeby tej samej podróży lub wakacji, spełniające warunki, o których mowa w art. 5 ust. 1;</w:t>
      </w:r>
    </w:p>
    <w:p w14:paraId="0E7E5762" w14:textId="35A94D4B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3) umowie o udział w imprezie turystycznej – należy przez to rozumieć umowę dotyczącą imprezy turystycznej jako całości lub, jeżeli impreza turystyczna jest realizowana na podstawie odrębnych umów, wszystkie umowy obejmujące poszczególne usługi turystyczne w ramach tej samej imprezy turystycznej; </w:t>
      </w:r>
    </w:p>
    <w:p w14:paraId="1FEAF649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4) rozpoczęciu imprezy turystycznej – należy przez to rozumieć rozpoczęcie wykonywania usług turystycznych w ramach tej samej imprezy turystycznej; </w:t>
      </w:r>
    </w:p>
    <w:p w14:paraId="13F72464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5) powiązanych usługach turystycznych – należy przez to rozumieć niestanowiące imprezy turystycznej połączenie co najmniej dwóch różnych rodzajów usług turystycznych nabytych na potrzeby tej samej podróży lub wakacji, objęte odrębnymi umowami z dostawcami poszczególnych usług turystycznych, spełniające warunki, o których mowa w art. 6 ust. 1; </w:t>
      </w:r>
    </w:p>
    <w:p w14:paraId="0B3BC9F4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6) podróżnym – należy przez to rozumieć każdego, kto chce zawrzeć umowę lub jest uprawniony do podróżowania na podstawie umowy zawartej w zakresie stosowania ustawy; </w:t>
      </w:r>
    </w:p>
    <w:p w14:paraId="0FBF3CE8" w14:textId="791A894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7) przedsiębiorcy turystycznym – należy przez to rozumieć organizatora turystyki, przedsiębiorcę ułatwiającego nabywa-nie powiązanych usług turystycznych, agenta turystycznego lub dostawcę usług turystycznych, będącego przedsiębiorcą w rozumieniu art. 431 ustawy z dnia 23 kwietnia 1964 r. – Kodeks cywilny albo prowadzącego działalność od-płatną; </w:t>
      </w:r>
    </w:p>
    <w:p w14:paraId="36904AA7" w14:textId="15F2A9B4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8) organizatorze turystyki – należy przez to rozumieć przedsiębiorcę turystycznego, który tworzy </w:t>
      </w:r>
      <w:r>
        <w:rPr>
          <w:rFonts w:asciiTheme="minorHAnsi" w:hAnsiTheme="minorHAnsi" w:cstheme="minorHAnsi"/>
          <w:sz w:val="22"/>
          <w:szCs w:val="22"/>
        </w:rPr>
        <w:br/>
      </w:r>
      <w:r w:rsidRPr="00EC0DE4">
        <w:rPr>
          <w:rFonts w:asciiTheme="minorHAnsi" w:hAnsiTheme="minorHAnsi" w:cstheme="minorHAnsi"/>
          <w:sz w:val="22"/>
          <w:szCs w:val="22"/>
        </w:rPr>
        <w:t xml:space="preserve">i sprzedaje lub oferuje do sprzedaży imprezy turystyczne, bezpośrednio lub za pośrednictwem innego przedsiębiorcy turystycznego lub razem z innym przedsiębiorcą turystycznym, lub też przedsiębiorcę turystycznego, który przekazuje dane podróżnego innemu przedsiębiorcy turystycznemu zgodnie z art. 5 ust. 1 pkt 2 lit. e; </w:t>
      </w:r>
    </w:p>
    <w:p w14:paraId="14D1D779" w14:textId="77777777" w:rsidR="00EC0DE4" w:rsidRPr="00EC0DE4" w:rsidRDefault="00EC0DE4" w:rsidP="00EC0D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9) agencie turystycznym – należy przez to rozumieć przedsiębiorcę turystycznego innego niż organizator turystyki, który na podstawie umowy agencyjnej sprzedaje lub oferuje do sprzedaży imprezy turystyczne utworzone przez organizatora turystyki; </w:t>
      </w:r>
    </w:p>
    <w:p w14:paraId="56BB9C89" w14:textId="00E38D38" w:rsidR="00112FCF" w:rsidRDefault="00EC0DE4" w:rsidP="00EC0D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lastRenderedPageBreak/>
        <w:t xml:space="preserve">10) trwałym nośniku – należy przez to rozumieć materiał lub narzędzie umożliwiające podróżnemu lub przedsiębiorcy turystycznemu przechowywanie informacji kierowanych osobiście do niego, w sposób umożliwiający dostęp do informacji w przyszłości przez czas odpowiedni do celów, jakim te informacje służą, i które pozwalają na odtworzenie przechowywanych informacji w niezmienionej postaci; </w:t>
      </w:r>
    </w:p>
    <w:p w14:paraId="36A2418A" w14:textId="22B9EC5E" w:rsidR="00EC0DE4" w:rsidRPr="00EC0DE4" w:rsidRDefault="00EC0DE4" w:rsidP="00EC0D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11) punkcie sprzedaży – należy przez to rozumieć ruchome lub stałe miejsce prowadzenia sprzedaży imprez turystycznych lub powiązanych usług turystycznych, jak również strony internetowe sprzedaży lub podobne punkty sprzedaży online, z uwzględnieniem przypadków, gdy internetowe strony sprzedaży lub punkty sprzedaży online przedstawiane są podróżnym jako jeden punkt obsługi, w tym usługa dostępna telefonicznie; </w:t>
      </w:r>
    </w:p>
    <w:p w14:paraId="09B922F4" w14:textId="51AD9E20" w:rsidR="00EC0DE4" w:rsidRPr="00EC0DE4" w:rsidRDefault="00EC0DE4" w:rsidP="00EC0D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12) powrocie do kraju – należy przez to rozumieć powrót podróżnego do miejsca rozpoczęcia podróży lub do innego miejsca uzgodnionego przez strony umowy; </w:t>
      </w:r>
    </w:p>
    <w:p w14:paraId="1E7E999F" w14:textId="76710A15" w:rsidR="00EC0DE4" w:rsidRPr="00EC0DE4" w:rsidRDefault="00EC0DE4" w:rsidP="00EC0D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13) turystycznym rachunku powierniczym – należy przez to rozumieć rachunek powierniczy w rozumieniu przepisów ustawy z dnia 29 sierpnia 1997 r. – Prawo bankowe (Dz. U. z 2017 r. poz. 1876) należący do organizatora turystyki lub przedsiębiorcy ułatwiającego nabywanie powiązanych usług turystycznych, służący gromadzeniu środków pieniężnych wpłacanych przez podróżnych; </w:t>
      </w:r>
    </w:p>
    <w:p w14:paraId="79D83E54" w14:textId="77777777" w:rsidR="00EC0DE4" w:rsidRPr="00EC0DE4" w:rsidRDefault="00EC0DE4" w:rsidP="00EC0D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14) zabezpieczeniu finansowym – należy przez to rozumieć gwarancję bankową, gwarancję ubezpieczeniową, umowę ubezpieczenia na rzecz podróżnych lub umowę o turystyczny rachunek powierniczy, o których mowa w art. 7 ust. 2 pkt 1–3; </w:t>
      </w:r>
    </w:p>
    <w:p w14:paraId="77DC06FC" w14:textId="0C981283" w:rsidR="00EC0DE4" w:rsidRPr="00EC0DE4" w:rsidRDefault="00EC0DE4" w:rsidP="00EC0D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15) nieuniknionych i nadzwyczajnych okolicznościach – należy przez to rozumieć sytuację pozostającą poza kontrolą strony powołującej się na taką sytuację, której skutków nie można było uniknąć, nawet gdyby podjęto wszelkie rozsądne działania; </w:t>
      </w:r>
    </w:p>
    <w:p w14:paraId="4F04F618" w14:textId="77777777" w:rsidR="00EC0DE4" w:rsidRPr="00EC0DE4" w:rsidRDefault="00EC0DE4" w:rsidP="00EC0D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16) niezgodności – należy przez to rozumieć niewykonanie lub nienależyte wykonanie usług turystycznych objętych imprezą turystyczną. </w:t>
      </w:r>
    </w:p>
    <w:p w14:paraId="1A6805BB" w14:textId="77777777" w:rsidR="00112FCF" w:rsidRDefault="00112FCF" w:rsidP="00EC0DE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4E361D" w14:textId="77777777" w:rsidR="003623FA" w:rsidRDefault="00EC0DE4" w:rsidP="00C925A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0DE4">
        <w:rPr>
          <w:rFonts w:asciiTheme="minorHAnsi" w:hAnsiTheme="minorHAnsi" w:cstheme="minorHAnsi"/>
          <w:b/>
          <w:bCs/>
          <w:sz w:val="22"/>
          <w:szCs w:val="22"/>
        </w:rPr>
        <w:t>Art. 5.</w:t>
      </w:r>
    </w:p>
    <w:p w14:paraId="0C61DD00" w14:textId="4C7EDC4A" w:rsidR="00EC0DE4" w:rsidRPr="003623FA" w:rsidRDefault="00EC0DE4" w:rsidP="00C925A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1. Do utworzenia imprezy turystycznej dochodzi, jeżeli: </w:t>
      </w:r>
    </w:p>
    <w:p w14:paraId="2167FA28" w14:textId="77777777" w:rsidR="00EC0DE4" w:rsidRPr="00EC0DE4" w:rsidRDefault="00EC0DE4" w:rsidP="00C925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1) usługi turystyczne zostały połączone przez jednego przedsiębiorcę turystycznego, w tym na prośbę podróżnego lub zgodnie z jego wyborem, przed zawarciem umowy obejmującej wszystkie usługi lub </w:t>
      </w:r>
    </w:p>
    <w:p w14:paraId="2CF48A01" w14:textId="77777777" w:rsidR="00EC0DE4" w:rsidRPr="00EC0DE4" w:rsidRDefault="00EC0DE4" w:rsidP="00C925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2) niezależnie od tego, czy zawarto odrębne umowy z dostawcami poszczególnych usług turystycznych, usługi te są: </w:t>
      </w:r>
    </w:p>
    <w:p w14:paraId="3C5F080E" w14:textId="77777777" w:rsidR="00EC0DE4" w:rsidRPr="00EC0DE4" w:rsidRDefault="00EC0DE4" w:rsidP="00C925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a) nabywane w jednym punkcie sprzedaży i zostały wybrane, zanim podróżny zgodził się dokonać zapłaty lub </w:t>
      </w:r>
    </w:p>
    <w:p w14:paraId="24C4C3B3" w14:textId="77777777" w:rsidR="00EC0DE4" w:rsidRPr="00EC0DE4" w:rsidRDefault="00EC0DE4" w:rsidP="00C925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b) oferowane lub sprzedawane po cenie obejmującej wszystkie usługi lub po cenie całkowitej, lub gdy jedną z tych cen obciążany jest nabywca, lub </w:t>
      </w:r>
    </w:p>
    <w:p w14:paraId="78942FD9" w14:textId="6D6D02F7" w:rsidR="00EC0DE4" w:rsidRPr="00112FCF" w:rsidRDefault="00EC0DE4" w:rsidP="00C925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c) reklamowane lub sprzedawane przy użyciu określenia „impreza turystyczna” lub podobnego, lub </w:t>
      </w:r>
    </w:p>
    <w:p w14:paraId="27590E9B" w14:textId="23B09A72" w:rsidR="00112FCF" w:rsidRPr="00112FCF" w:rsidRDefault="00112FCF" w:rsidP="00C925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d) łączone po zawarciu umowy, na podstawie której podróżny został uprawniony do dokonania wyboru spośród różnych rodzajów usług turystycznych, lub </w:t>
      </w:r>
    </w:p>
    <w:p w14:paraId="1E922607" w14:textId="62A22352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e) nabywane od odrębnych przedsiębiorców turystycznych za pośrednictwem powiązanych procesów rezerwacji online, podczas których przedsiębiorca turystyczny, z którym zawarta została pierwsza umowa, przekazuje innemu przedsiębiorcy turystycznemu lub przedsiębiorcom turystycznym: imię i nazwisko podróżnego, adres poczty elektronicznej oraz szczegóły płatności, a umowa z tym innym przedsiębiorcą turystycznym lub przedsiębiorcami turystycznymi zostanie zawarta najpóźniej 24 godziny po potwierdzeniu rezerwacji pierwszej usługi turystycznej. </w:t>
      </w:r>
    </w:p>
    <w:p w14:paraId="0131EF8A" w14:textId="77777777" w:rsidR="003623FA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CD9BA3" w14:textId="3718030B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2. Do utworzenia imprezy turystycznej nie dochodzi, mimo spełnienia przesłanek, o których mowa w ust. 1, w przypadku połączenia nie więcej niż jednego rodzaju usługi turystycznej, o której mowa w art. 4 pkt 1 lit. a, b albo c, z jedną lub kilkoma usługami turystycznymi, o których mowa w art. 4 pkt 1 lit. d, które: </w:t>
      </w:r>
    </w:p>
    <w:p w14:paraId="5CD88EDC" w14:textId="7777777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1) stanowią mniej niż 25% łącznej wartości połączonych usług turystycznych i nie są reklamowane jako istotny element tego połączenia, ani nie stanowią istotnego elementu z innych przyczyn lub </w:t>
      </w:r>
    </w:p>
    <w:p w14:paraId="7AED752B" w14:textId="09802FB0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lastRenderedPageBreak/>
        <w:t xml:space="preserve">2) zostały wybrane i nabyte po rozpoczęciu realizacji usługi turystycznej, o której mowa w art. 4 pkt 1 lit. a, b albo c. </w:t>
      </w:r>
    </w:p>
    <w:p w14:paraId="047AC2A4" w14:textId="7777777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398D0BE" w14:textId="77777777" w:rsidR="003623FA" w:rsidRDefault="00112FCF" w:rsidP="00112FC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2FCF">
        <w:rPr>
          <w:rFonts w:asciiTheme="minorHAnsi" w:hAnsiTheme="minorHAnsi" w:cstheme="minorHAnsi"/>
          <w:b/>
          <w:bCs/>
          <w:sz w:val="22"/>
          <w:szCs w:val="22"/>
        </w:rPr>
        <w:t xml:space="preserve">Art. 6. </w:t>
      </w:r>
    </w:p>
    <w:p w14:paraId="02B4FE5E" w14:textId="32F81DB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1. Do utworzenia powiązanych usług turystycznych dochodzi, jeżeli przedsiębiorca turystyczny ułatwia podróżnym nabywanie usług turystycznych: </w:t>
      </w:r>
    </w:p>
    <w:p w14:paraId="748F067B" w14:textId="7777777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1) przy okazji jednej wizyty lub kontaktu z jego punktem sprzedaży z możliwością dokonania wyboru i zapłaty odrębnie za każdą usługę turystyczną lub </w:t>
      </w:r>
    </w:p>
    <w:p w14:paraId="5A98CCDD" w14:textId="77777777" w:rsidR="003623FA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>2) w sposób ukierunkowany od innego przedsiębiorcy turystycznego w zakresie co najmniej jednej dodatkowej usługi turystycznej, jeżeli umowa z tym przedsiębiorcą turystycznym zostanie zawarta najpóźniej 24 godziny po potwierdzeniu rezerwacji pierwszej usługi turystycznej.</w:t>
      </w:r>
    </w:p>
    <w:p w14:paraId="2DF88E94" w14:textId="39D5CFFC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993EB5" w14:textId="7489BFDA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2. Do utworzenia powiązanych usług turystycznych nie dochodzi, mimo spełnienia przesłanek, </w:t>
      </w:r>
      <w:r>
        <w:rPr>
          <w:rFonts w:asciiTheme="minorHAnsi" w:hAnsiTheme="minorHAnsi" w:cstheme="minorHAnsi"/>
          <w:sz w:val="22"/>
          <w:szCs w:val="22"/>
        </w:rPr>
        <w:br/>
      </w:r>
      <w:r w:rsidRPr="00112FCF">
        <w:rPr>
          <w:rFonts w:asciiTheme="minorHAnsi" w:hAnsiTheme="minorHAnsi" w:cstheme="minorHAnsi"/>
          <w:sz w:val="22"/>
          <w:szCs w:val="22"/>
        </w:rPr>
        <w:t xml:space="preserve">o których mowa w ust. 1, w przypadku połączenia nie więcej niż jednego rodzaju usługi turystycznej, </w:t>
      </w:r>
      <w:r>
        <w:rPr>
          <w:rFonts w:asciiTheme="minorHAnsi" w:hAnsiTheme="minorHAnsi" w:cstheme="minorHAnsi"/>
          <w:sz w:val="22"/>
          <w:szCs w:val="22"/>
        </w:rPr>
        <w:br/>
      </w:r>
      <w:r w:rsidRPr="00112FCF">
        <w:rPr>
          <w:rFonts w:asciiTheme="minorHAnsi" w:hAnsiTheme="minorHAnsi" w:cstheme="minorHAnsi"/>
          <w:sz w:val="22"/>
          <w:szCs w:val="22"/>
        </w:rPr>
        <w:t>o której mowa w art. 4 pkt 1 lit. a, b albo c, z jedną lub kilkoma usługami turystycznymi, o których mowa w art. 4 pkt 1 lit. d, jeżeli wartość tych usług stanowi mniej niż 25% łącznej wartości połączonych usług turystycznych i nie są one reklamowane jako istotny element tego połączenia, ani nie stanowią istotnego elementu tego połączenia z innych przyczyn.</w:t>
      </w:r>
    </w:p>
    <w:p w14:paraId="639209D3" w14:textId="748FD8C3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46BA41" w14:textId="77777777" w:rsidR="003623FA" w:rsidRDefault="00112FCF" w:rsidP="00112FC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2FCF">
        <w:rPr>
          <w:rFonts w:asciiTheme="minorHAnsi" w:hAnsiTheme="minorHAnsi" w:cstheme="minorHAnsi"/>
          <w:b/>
          <w:bCs/>
          <w:sz w:val="22"/>
          <w:szCs w:val="22"/>
        </w:rPr>
        <w:t xml:space="preserve">Art. 7. </w:t>
      </w:r>
    </w:p>
    <w:p w14:paraId="3D1D5578" w14:textId="1F5D2ED1" w:rsidR="003623FA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623FA">
        <w:rPr>
          <w:rFonts w:asciiTheme="minorHAnsi" w:hAnsiTheme="minorHAnsi" w:cstheme="minorHAnsi"/>
          <w:sz w:val="22"/>
          <w:szCs w:val="22"/>
        </w:rPr>
        <w:t>1</w:t>
      </w:r>
      <w:r w:rsidRPr="00112FCF">
        <w:rPr>
          <w:rFonts w:asciiTheme="minorHAnsi" w:hAnsiTheme="minorHAnsi" w:cstheme="minorHAnsi"/>
          <w:sz w:val="22"/>
          <w:szCs w:val="22"/>
        </w:rPr>
        <w:t xml:space="preserve">. Organizatorzy turystyki oraz przedsiębiorcy ułatwiający nabywanie powiązanych usług turystycznych są obowiązani spełniać następujące warunki: </w:t>
      </w:r>
      <w:bookmarkStart w:id="0" w:name="_GoBack"/>
      <w:bookmarkEnd w:id="0"/>
    </w:p>
    <w:p w14:paraId="59F87562" w14:textId="71642BEC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1) zapewnić podróżnym na wypadek swojej niewypłacalności: </w:t>
      </w:r>
    </w:p>
    <w:p w14:paraId="2AF5F48C" w14:textId="77777777" w:rsidR="003623FA" w:rsidRPr="003623FA" w:rsidRDefault="003623FA" w:rsidP="00112FCF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2BBC1FC2" w14:textId="1A20A42C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>a) pokrycie kosztów kontynuacji imprezy turystycznej lub kosztów powrotu do kraju, obejmujących w szczególności koszty transportu i zakwaterowania, w tym także w uzasadnionej wysokości koszty poniesione przez podróżnych, w przypadku gdy organizator turystyki lub przedsiębiorca ułatwiający nabywanie powiązanych usług turystyc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2FCF">
        <w:rPr>
          <w:rFonts w:asciiTheme="minorHAnsi" w:hAnsiTheme="minorHAnsi" w:cstheme="minorHAnsi"/>
          <w:sz w:val="22"/>
          <w:szCs w:val="22"/>
        </w:rPr>
        <w:t xml:space="preserve">nych, wbrew obowiązkowi, nie zapewnia tej kontynuacji lub tego powrotu, </w:t>
      </w:r>
    </w:p>
    <w:p w14:paraId="6B1B2DE4" w14:textId="7146DC3C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b) zwrot wpłat wniesionych tytułem zapłaty za imprezę turystyczną lub każdą opłaconą usługę przedsiębiorcy ułatwiającemu nabywanie powiązanych usług turystycznych, w przypadku gdy z przyczyn dotyczących organizatora turystyki lub przedsiębiorcy ułatwiającego nabywanie powiązanych usług turystycznych lub osób, które działają w ich imieniu, impreza turystyczna lub którakolwiek opłacona usługa przedsiębiorcy ułatwiającemu nabywanie powiązanych usług turystycznych nie została lub nie zostanie zrealizowana, </w:t>
      </w:r>
    </w:p>
    <w:p w14:paraId="0CBC6A8F" w14:textId="1149FF79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c) zwrot części wpłat wniesionych tytułem zapłaty za imprezę turystyczną odpowiadającą części imprezy turystycznej lub za każdą usługę opłaconą przedsiębiorcy ułatwiającemu nabywanie powiązanych usług turystycznych od-powiadającą części usługi, która nie została lub nie zostanie zrealizowana z przyczyn dotyczących organizatora turystyki lub przedsiębiorcy ułatwiającego nabywanie powiązanych usług turystycznych, lub osób, które działają w ich imieniu; </w:t>
      </w:r>
    </w:p>
    <w:p w14:paraId="5EDA7582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C85F4B5" w14:textId="7253BC7D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>2) składać marszałkowi województwa oryginały lub poświadczone za zgodność z oryginałem przez adwokata, radcę prawnego lub notariusza kopie posiadanego zabezpieczenia finansowego, nie później niż 14 dni przed upływem terminu obowiązywania umowy lub gwarancji poprzedniej; przedsiębiorcy turystyczni zaprzestający działalności albo zawieszający działalność są zwolnieni z tego obowiązku, jeżeli zawiadomią marszałka województwa o zaprzestaniu albo zawieszeniu działalności organizatora turystyki lub przedsiębiorcy ułatwiającego nabywanie powiązanych usług turystycznych</w:t>
      </w:r>
      <w:r w:rsidR="003623FA">
        <w:rPr>
          <w:rFonts w:asciiTheme="minorHAnsi" w:hAnsiTheme="minorHAnsi" w:cstheme="minorHAnsi"/>
          <w:sz w:val="22"/>
          <w:szCs w:val="22"/>
        </w:rPr>
        <w:t>;</w:t>
      </w:r>
    </w:p>
    <w:p w14:paraId="535DED4A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18EFDD6" w14:textId="55651602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3) </w:t>
      </w:r>
      <w:r w:rsidRPr="00112FCF">
        <w:rPr>
          <w:rFonts w:asciiTheme="minorHAnsi" w:hAnsiTheme="minorHAnsi" w:cstheme="minorHAnsi"/>
          <w:sz w:val="22"/>
          <w:szCs w:val="22"/>
        </w:rPr>
        <w:t>prowadzić wykaz umów o udział w imprezie turystycznej oraz umów zawartych przez podróżnego z przedsiębiorcą ułatwiającym nabywanie powiązanych usług turystycznych, zwany dalej „wykazem umów”;</w:t>
      </w:r>
    </w:p>
    <w:p w14:paraId="220A3AAC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035A69D" w14:textId="7777777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lastRenderedPageBreak/>
        <w:t xml:space="preserve">4) składać terminowo do Ubezpieczeniowego Funduszu Gwarancyjnego deklaracje zawierające: </w:t>
      </w:r>
    </w:p>
    <w:p w14:paraId="3545A775" w14:textId="7777777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a) wyliczenie wysokości należnych składek na Turystyczny Fundusz Gwarancyjny, </w:t>
      </w:r>
    </w:p>
    <w:p w14:paraId="4C3605DA" w14:textId="7777777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b) określenie liczby i rodzaju umów, o których mowa w pkt 3, zawartych w danym miesiącu oraz liczby podróżnych objętych tymi umowami, </w:t>
      </w:r>
    </w:p>
    <w:p w14:paraId="4F8B4793" w14:textId="7777777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c) informacje o zabezpieczeniach finansowych posiadanych w okresie, za jaki jest składana deklaracja, oraz o pod-miotach ich udzielających, </w:t>
      </w:r>
    </w:p>
    <w:p w14:paraId="2D45A1E7" w14:textId="1172F0D6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d) informację o liczbie podróżnych, za których składka jest należna na Turystyczny Fundusz Gwarancyjny, a impreza turystyczna lub powiązana usługa turystyczna została odwołana przez organizatora turystyki lub przedsiębiorcę ułatwiającego nabywanie powiązanych usług turystycznych z powodu niewystarczającej liczby zgłoszeń, jeżeli realizacja usług była uzależniona od liczby zgłoszeń, w przypadku rozwiązania umowy lub odstąpienia od umowy przez podróżnego, a także w przypadku zmiany liczby podróżnych, których dotyczy dana umowa; </w:t>
      </w:r>
    </w:p>
    <w:p w14:paraId="018E0B1A" w14:textId="77777777" w:rsidR="003623FA" w:rsidRPr="003623FA" w:rsidRDefault="003623FA" w:rsidP="00112FCF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507DF32F" w14:textId="414C9141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>5) realizować wobec podróżnych obowiązki informacyjne, o których mowa w rozdziale 6.</w:t>
      </w:r>
    </w:p>
    <w:p w14:paraId="316D35EB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F7AC1F1" w14:textId="7777777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2. Obowiązki, o których mowa w ust. 1 pkt 1, organizatorzy turystyki oraz przedsiębiorcy ułatwiający nabywanie powiązanych usług turystycznych realizują przez: </w:t>
      </w:r>
    </w:p>
    <w:p w14:paraId="19DC86D4" w14:textId="77777777" w:rsidR="003623FA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>1) zawarcie gwarancji bankowej lub gwarancji ubezpieczeniowej zgodnie ze wzorem formularza i przepisami określającymi minimalną wysokość sumy gwarancji lub</w:t>
      </w:r>
    </w:p>
    <w:p w14:paraId="236F2EC4" w14:textId="7A6F45FA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61E48D" w14:textId="3C2D21FF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2) zawarcie umowy ubezpieczenia na rzecz podróżnych zgodnie ze wzorem formularza i przepisami określającymi minimalną wysokość sumy ubezpieczenia, lub </w:t>
      </w:r>
    </w:p>
    <w:p w14:paraId="2A7E0935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589DCC5" w14:textId="4033FA5D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3) zawarcie umowy o turystyczny rachunek powierniczy zgodnie ze wzorem tej umowy i przyjmowanie wpłat podróżnych wyłącznie na ten rachunek, jeżeli świadczą imprezy turystyczne lub ułatwiają nabywanie powiązanych usług turystycznych świadczonych wyłącznie na terytorium Rzeczypospolitej Polskiej; </w:t>
      </w:r>
    </w:p>
    <w:p w14:paraId="25189FE6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4E772F8" w14:textId="3CBAF36D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4) dokonywanie terminowych wpłat składek w należnej wysokości na Turystyczny Fundusz Gwarancyjny. </w:t>
      </w:r>
    </w:p>
    <w:p w14:paraId="6B197144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E32623E" w14:textId="73C3A60B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3. Zabezpieczenie finansowe na wypadek niewypłacalności obejmuje podróżnych bez względu na ich miejsce zamieszkania, miejsce rozpoczęcia podróży lub miejsce sprzedaży imprezy turystycznej oraz bez względu na państwo, w którym siedzibę ma podmiot zapewniający ochronę na wypadek niewypłacalności. </w:t>
      </w:r>
    </w:p>
    <w:p w14:paraId="33C5DB8C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DEFCFAB" w14:textId="578FEF41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4. Agent turystyczny, a także organizator turystyki lub przedsiębiorca ułatwiający nabywanie powiązanych usług turystycznych, który w ramach wykonywanej działalności jednocześnie działa jako agent turystyczny, są obowiązani: </w:t>
      </w:r>
    </w:p>
    <w:p w14:paraId="3CD39DB5" w14:textId="77777777" w:rsidR="003623FA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>1) wykonywać działalność tylko na rzecz organizatorów turystyki wpisanych do rejestru, o którym mowa w art. 22 ust. 2, lub posiadających siedzibę na terytorium jednego z państw członkowskich Unii Europejskiej lub państwa, o którym mowa w art. 8 ust. 2;</w:t>
      </w:r>
    </w:p>
    <w:p w14:paraId="23FEC9BC" w14:textId="1CC7ECC9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8DF975" w14:textId="1D55F58F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2) w umowie zawieranej z podróżnym wskazywać jednoznacznie właściwego organizatora turystyki, którego reprezentują; </w:t>
      </w:r>
    </w:p>
    <w:p w14:paraId="05BA2966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A7ADE8" w14:textId="51D2D53E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>3) działać na podstawie ważnej umowy agencyjnej;</w:t>
      </w:r>
    </w:p>
    <w:p w14:paraId="204B854A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8C78428" w14:textId="495599AB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4) realizować wobec podróżnych obowiązki informacyjne, o których mowa w załącznikach do ustawy. </w:t>
      </w:r>
    </w:p>
    <w:p w14:paraId="73F50956" w14:textId="0C453297" w:rsidR="003623FA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5B28200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25E6E6" w14:textId="1A742EBE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5. Obowiązki wymienione w ust. 1, 2 i 4 dotyczą całego okresu wykonywania działalności. </w:t>
      </w:r>
    </w:p>
    <w:p w14:paraId="7631E44B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F10CCD4" w14:textId="6C23C341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6. Obowiązki, o których mowa w ust. 1, nie mają zastosowania do organizatora turystyki lub przedsiębiorcy ułatwiającego nabywanie powiązanych usług turystycznych, w okresie zawieszenia </w:t>
      </w:r>
      <w:r w:rsidRPr="009A72ED">
        <w:rPr>
          <w:rFonts w:asciiTheme="minorHAnsi" w:hAnsiTheme="minorHAnsi" w:cstheme="minorHAnsi"/>
          <w:sz w:val="22"/>
          <w:szCs w:val="22"/>
        </w:rPr>
        <w:t>przez niego wykonywania działalności, jeżeli zawiadomi on marszałka województwa o zaprzestaniu albo zawieszeniu</w:t>
      </w:r>
      <w:r w:rsidR="00685ED4" w:rsidRPr="009A72ED">
        <w:rPr>
          <w:rFonts w:asciiTheme="minorHAnsi" w:hAnsiTheme="minorHAnsi" w:cstheme="minorHAnsi"/>
          <w:sz w:val="22"/>
          <w:szCs w:val="22"/>
        </w:rPr>
        <w:t xml:space="preserve"> </w:t>
      </w:r>
      <w:r w:rsidR="00685ED4" w:rsidRPr="009A72ED">
        <w:rPr>
          <w:rFonts w:asciiTheme="minorHAnsi" w:hAnsiTheme="minorHAnsi" w:cstheme="minorHAnsi"/>
          <w:sz w:val="22"/>
          <w:szCs w:val="22"/>
        </w:rPr>
        <w:t>działalności organizatora turystyki lub przedsi</w:t>
      </w:r>
      <w:r w:rsidR="003623FA">
        <w:rPr>
          <w:rFonts w:asciiTheme="minorHAnsi" w:hAnsiTheme="minorHAnsi" w:cstheme="minorHAnsi"/>
          <w:sz w:val="22"/>
          <w:szCs w:val="22"/>
        </w:rPr>
        <w:t>ę</w:t>
      </w:r>
      <w:r w:rsidR="00685ED4" w:rsidRPr="009A72ED">
        <w:rPr>
          <w:rFonts w:asciiTheme="minorHAnsi" w:hAnsiTheme="minorHAnsi" w:cstheme="minorHAnsi"/>
          <w:sz w:val="22"/>
          <w:szCs w:val="22"/>
        </w:rPr>
        <w:t>biorcy ułatwiającego nabywanie powiązanych usług turystycznych.</w:t>
      </w:r>
    </w:p>
    <w:sectPr w:rsidR="00112FCF" w:rsidRPr="0011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11CD4"/>
    <w:multiLevelType w:val="hybridMultilevel"/>
    <w:tmpl w:val="FCFAB75E"/>
    <w:lvl w:ilvl="0" w:tplc="3E26868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2C5CB9"/>
    <w:multiLevelType w:val="hybridMultilevel"/>
    <w:tmpl w:val="3952761A"/>
    <w:lvl w:ilvl="0" w:tplc="F5E4C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95"/>
    <w:rsid w:val="00112FCF"/>
    <w:rsid w:val="003623FA"/>
    <w:rsid w:val="00390E61"/>
    <w:rsid w:val="005C7112"/>
    <w:rsid w:val="00623195"/>
    <w:rsid w:val="00685ED4"/>
    <w:rsid w:val="009A72ED"/>
    <w:rsid w:val="00BC6C4D"/>
    <w:rsid w:val="00C925AD"/>
    <w:rsid w:val="00E561EE"/>
    <w:rsid w:val="00E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7A29"/>
  <w15:chartTrackingRefBased/>
  <w15:docId w15:val="{2A914682-3337-4C53-A22C-92E68AA4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0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2072</Words>
  <Characters>12435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Bogacz-Kaniewska</dc:creator>
  <cp:keywords/>
  <dc:description/>
  <cp:lastModifiedBy>Ewelina Bogacz-Kaniewska</cp:lastModifiedBy>
  <cp:revision>6</cp:revision>
  <dcterms:created xsi:type="dcterms:W3CDTF">2018-12-13T09:30:00Z</dcterms:created>
  <dcterms:modified xsi:type="dcterms:W3CDTF">2018-12-13T10:07:00Z</dcterms:modified>
</cp:coreProperties>
</file>