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FF" w:rsidRPr="00D4279F" w:rsidRDefault="00E246FF" w:rsidP="004A29A8">
      <w:pPr>
        <w:pStyle w:val="Tekstpodstawowy31"/>
        <w:jc w:val="center"/>
        <w:rPr>
          <w:rFonts w:ascii="Calibri" w:hAnsi="Calibri" w:cs="Courier New"/>
          <w:sz w:val="28"/>
          <w:szCs w:val="28"/>
        </w:rPr>
      </w:pPr>
      <w:r w:rsidRPr="00D4279F">
        <w:rPr>
          <w:rFonts w:ascii="Calibri" w:hAnsi="Calibri" w:cs="Courier New"/>
          <w:sz w:val="28"/>
          <w:szCs w:val="28"/>
        </w:rPr>
        <w:t>Zasady dofinansowania projektów konkursu inwestycyjnego</w:t>
      </w:r>
    </w:p>
    <w:p w:rsidR="00034483" w:rsidRDefault="00E246FF" w:rsidP="00DE7068">
      <w:pPr>
        <w:pStyle w:val="Tekstpodstawowy31"/>
        <w:jc w:val="center"/>
        <w:rPr>
          <w:rFonts w:ascii="Calibri" w:hAnsi="Calibri" w:cs="Courier New"/>
          <w:sz w:val="28"/>
          <w:szCs w:val="28"/>
        </w:rPr>
      </w:pPr>
      <w:r w:rsidRPr="00D4279F">
        <w:rPr>
          <w:rFonts w:ascii="Calibri" w:hAnsi="Calibri" w:cs="Courier New"/>
          <w:sz w:val="28"/>
          <w:szCs w:val="28"/>
        </w:rPr>
        <w:t xml:space="preserve"> „Odnow</w:t>
      </w:r>
      <w:r w:rsidR="00476D88">
        <w:rPr>
          <w:rFonts w:ascii="Calibri" w:hAnsi="Calibri" w:cs="Courier New"/>
          <w:sz w:val="28"/>
          <w:szCs w:val="28"/>
        </w:rPr>
        <w:t>a</w:t>
      </w:r>
      <w:r w:rsidRPr="00D4279F">
        <w:rPr>
          <w:rFonts w:ascii="Calibri" w:hAnsi="Calibri" w:cs="Courier New"/>
          <w:sz w:val="28"/>
          <w:szCs w:val="28"/>
        </w:rPr>
        <w:t xml:space="preserve"> Dolnośląskiej Wsi”</w:t>
      </w:r>
      <w:r w:rsidR="00476D88">
        <w:rPr>
          <w:rFonts w:ascii="Calibri" w:hAnsi="Calibri" w:cs="Courier New"/>
          <w:sz w:val="28"/>
          <w:szCs w:val="28"/>
        </w:rPr>
        <w:t xml:space="preserve"> w 201</w:t>
      </w:r>
      <w:r w:rsidR="00303BF5">
        <w:rPr>
          <w:rFonts w:ascii="Calibri" w:hAnsi="Calibri" w:cs="Courier New"/>
          <w:sz w:val="28"/>
          <w:szCs w:val="28"/>
        </w:rPr>
        <w:t>2</w:t>
      </w:r>
      <w:r w:rsidR="00476D88">
        <w:rPr>
          <w:rFonts w:ascii="Calibri" w:hAnsi="Calibri" w:cs="Courier New"/>
          <w:sz w:val="28"/>
          <w:szCs w:val="28"/>
        </w:rPr>
        <w:t xml:space="preserve"> roku</w:t>
      </w:r>
    </w:p>
    <w:p w:rsidR="00DE7068" w:rsidRPr="00DE7068" w:rsidRDefault="00DE7068" w:rsidP="00DE7068">
      <w:pPr>
        <w:pStyle w:val="Tekstpodstawowy31"/>
        <w:jc w:val="center"/>
        <w:rPr>
          <w:rFonts w:ascii="Calibri" w:hAnsi="Calibri" w:cs="Courier Ne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34483" w:rsidRPr="00D4279F">
        <w:tc>
          <w:tcPr>
            <w:tcW w:w="10686" w:type="dxa"/>
          </w:tcPr>
          <w:p w:rsidR="00034483" w:rsidRPr="00D4279F" w:rsidRDefault="00AB6824" w:rsidP="00E246FF">
            <w:pPr>
              <w:pStyle w:val="Tekstpodstawowywcity"/>
              <w:numPr>
                <w:ilvl w:val="0"/>
                <w:numId w:val="28"/>
              </w:numPr>
              <w:spacing w:before="0" w:after="0"/>
              <w:rPr>
                <w:rFonts w:ascii="Calibri" w:hAnsi="Calibri" w:cs="Courier New"/>
                <w:b/>
                <w:bCs w:val="0"/>
                <w:color w:val="000000"/>
                <w:szCs w:val="24"/>
                <w:u w:val="single"/>
              </w:rPr>
            </w:pPr>
            <w:r w:rsidRPr="00D4279F">
              <w:rPr>
                <w:rFonts w:ascii="Calibri" w:hAnsi="Calibri"/>
                <w:b/>
                <w:color w:val="000000"/>
                <w:szCs w:val="24"/>
              </w:rPr>
              <w:t>C</w:t>
            </w:r>
            <w:r w:rsidR="00034483" w:rsidRPr="00D4279F">
              <w:rPr>
                <w:rFonts w:ascii="Calibri" w:hAnsi="Calibri"/>
                <w:b/>
                <w:color w:val="000000"/>
                <w:szCs w:val="24"/>
              </w:rPr>
              <w:t>el konkursu</w:t>
            </w:r>
          </w:p>
        </w:tc>
      </w:tr>
    </w:tbl>
    <w:p w:rsidR="00034483" w:rsidRPr="00D4279F" w:rsidRDefault="00034483">
      <w:pPr>
        <w:pStyle w:val="Tekstpodstawowy31"/>
        <w:tabs>
          <w:tab w:val="left" w:pos="2820"/>
        </w:tabs>
        <w:rPr>
          <w:rFonts w:ascii="Calibri" w:hAnsi="Calibri" w:cs="Courier New"/>
          <w:b w:val="0"/>
          <w:bCs/>
          <w:color w:val="000000"/>
          <w:szCs w:val="24"/>
        </w:rPr>
      </w:pPr>
      <w:r w:rsidRPr="00D4279F">
        <w:rPr>
          <w:rFonts w:ascii="Calibri" w:hAnsi="Calibri" w:cs="Courier New"/>
          <w:b w:val="0"/>
          <w:bCs/>
          <w:color w:val="000000"/>
          <w:szCs w:val="24"/>
        </w:rPr>
        <w:tab/>
      </w:r>
    </w:p>
    <w:p w:rsidR="00E35114" w:rsidRPr="00D4279F" w:rsidRDefault="00034483" w:rsidP="007C2594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Celem konkursu jest </w:t>
      </w:r>
      <w:r w:rsidR="00AB6824" w:rsidRPr="00D4279F">
        <w:rPr>
          <w:rFonts w:ascii="Calibri" w:hAnsi="Calibri"/>
          <w:color w:val="000000"/>
        </w:rPr>
        <w:t xml:space="preserve">wsparcie </w:t>
      </w:r>
      <w:r w:rsidRPr="00D4279F">
        <w:rPr>
          <w:rFonts w:ascii="Calibri" w:hAnsi="Calibri"/>
          <w:color w:val="000000"/>
        </w:rPr>
        <w:t xml:space="preserve">aktywności mieszkańców </w:t>
      </w:r>
      <w:proofErr w:type="spellStart"/>
      <w:r w:rsidRPr="00D4279F">
        <w:rPr>
          <w:rFonts w:ascii="Calibri" w:hAnsi="Calibri"/>
          <w:color w:val="000000"/>
        </w:rPr>
        <w:t>obszarów</w:t>
      </w:r>
      <w:proofErr w:type="spellEnd"/>
      <w:r w:rsidRPr="00D4279F">
        <w:rPr>
          <w:rFonts w:ascii="Calibri" w:hAnsi="Calibri"/>
          <w:color w:val="000000"/>
        </w:rPr>
        <w:t xml:space="preserve"> </w:t>
      </w:r>
      <w:proofErr w:type="spellStart"/>
      <w:r w:rsidRPr="00D4279F">
        <w:rPr>
          <w:rFonts w:ascii="Calibri" w:hAnsi="Calibri"/>
          <w:color w:val="000000"/>
        </w:rPr>
        <w:t>wiejskich</w:t>
      </w:r>
      <w:proofErr w:type="spellEnd"/>
      <w:r w:rsidRPr="00D4279F">
        <w:rPr>
          <w:rFonts w:ascii="Calibri" w:hAnsi="Calibri"/>
          <w:color w:val="000000"/>
        </w:rPr>
        <w:t xml:space="preserve"> naszego regionu</w:t>
      </w:r>
      <w:r w:rsidR="00AB6824" w:rsidRPr="00D4279F">
        <w:rPr>
          <w:rFonts w:ascii="Calibri" w:hAnsi="Calibri"/>
          <w:color w:val="000000"/>
        </w:rPr>
        <w:t xml:space="preserve"> poprzez zaspokojenie najpilniejszych potrzeb związanych z poprawą warunków życia na wsi. </w:t>
      </w:r>
      <w:r w:rsidR="00F515DD" w:rsidRPr="00D4279F">
        <w:rPr>
          <w:rFonts w:ascii="Calibri" w:hAnsi="Calibri"/>
          <w:color w:val="000000"/>
        </w:rPr>
        <w:t>Środki finan</w:t>
      </w:r>
      <w:r w:rsidR="00E35114" w:rsidRPr="00D4279F">
        <w:rPr>
          <w:rFonts w:ascii="Calibri" w:hAnsi="Calibri"/>
          <w:color w:val="000000"/>
        </w:rPr>
        <w:t xml:space="preserve">sowe przeznaczone </w:t>
      </w:r>
      <w:r w:rsidR="007A59F8">
        <w:rPr>
          <w:rFonts w:ascii="Calibri" w:hAnsi="Calibri"/>
          <w:color w:val="000000"/>
        </w:rPr>
        <w:t xml:space="preserve">są </w:t>
      </w:r>
      <w:r w:rsidR="00E35114" w:rsidRPr="00D4279F">
        <w:rPr>
          <w:rFonts w:ascii="Calibri" w:hAnsi="Calibri"/>
          <w:color w:val="000000"/>
        </w:rPr>
        <w:t>na realizację</w:t>
      </w:r>
      <w:r w:rsidR="00F515DD" w:rsidRPr="00D4279F">
        <w:rPr>
          <w:rFonts w:ascii="Calibri" w:hAnsi="Calibri"/>
          <w:color w:val="000000"/>
        </w:rPr>
        <w:t xml:space="preserve"> konkursu dotyczącego m</w:t>
      </w:r>
      <w:r w:rsidR="00634CC9">
        <w:rPr>
          <w:rFonts w:ascii="Calibri" w:hAnsi="Calibri"/>
          <w:color w:val="000000"/>
        </w:rPr>
        <w:t>.</w:t>
      </w:r>
      <w:r w:rsidR="00F515DD" w:rsidRPr="00D4279F">
        <w:rPr>
          <w:rFonts w:ascii="Calibri" w:hAnsi="Calibri"/>
          <w:color w:val="000000"/>
        </w:rPr>
        <w:t>in. zagospodarowania przestrzeni pu</w:t>
      </w:r>
      <w:r w:rsidR="007C2594" w:rsidRPr="00D4279F">
        <w:rPr>
          <w:rFonts w:ascii="Calibri" w:hAnsi="Calibri"/>
          <w:color w:val="000000"/>
        </w:rPr>
        <w:t xml:space="preserve">blicznej wsi, </w:t>
      </w:r>
      <w:r w:rsidR="007A59F8">
        <w:rPr>
          <w:rFonts w:ascii="Calibri" w:hAnsi="Calibri"/>
          <w:color w:val="000000"/>
        </w:rPr>
        <w:t>w tym:</w:t>
      </w:r>
      <w:r w:rsidR="00F515DD" w:rsidRPr="00D4279F">
        <w:rPr>
          <w:rFonts w:ascii="Calibri" w:hAnsi="Calibri"/>
          <w:color w:val="000000"/>
        </w:rPr>
        <w:t xml:space="preserve"> </w:t>
      </w:r>
      <w:r w:rsidR="0017278D" w:rsidRPr="00D4279F">
        <w:rPr>
          <w:rFonts w:ascii="Calibri" w:hAnsi="Calibri"/>
          <w:color w:val="000000"/>
        </w:rPr>
        <w:t>utrzymanie</w:t>
      </w:r>
      <w:r w:rsidRPr="00D4279F">
        <w:rPr>
          <w:rFonts w:ascii="Calibri" w:hAnsi="Calibri"/>
          <w:color w:val="000000"/>
        </w:rPr>
        <w:t xml:space="preserve">, </w:t>
      </w:r>
      <w:r w:rsidR="00E35114" w:rsidRPr="00D4279F">
        <w:rPr>
          <w:rFonts w:ascii="Calibri" w:hAnsi="Calibri"/>
          <w:color w:val="000000"/>
        </w:rPr>
        <w:t>odbudowę i poprawę</w:t>
      </w:r>
      <w:r w:rsidRPr="00D4279F">
        <w:rPr>
          <w:rFonts w:ascii="Calibri" w:hAnsi="Calibri"/>
          <w:color w:val="000000"/>
        </w:rPr>
        <w:t xml:space="preserve"> stanu dziedzictwa kulturowego i przyrodniczego wsi</w:t>
      </w:r>
      <w:r w:rsidR="0017278D" w:rsidRPr="00D4279F">
        <w:rPr>
          <w:rFonts w:ascii="Calibri" w:hAnsi="Calibri"/>
          <w:color w:val="000000"/>
        </w:rPr>
        <w:t>, remont świetlic i innych miejsc spotkań</w:t>
      </w:r>
      <w:r w:rsidR="00D7627B" w:rsidRPr="00D4279F">
        <w:rPr>
          <w:rFonts w:ascii="Calibri" w:hAnsi="Calibri"/>
          <w:color w:val="000000"/>
        </w:rPr>
        <w:t xml:space="preserve">, </w:t>
      </w:r>
      <w:r w:rsidRPr="00D4279F">
        <w:rPr>
          <w:rFonts w:ascii="Calibri" w:hAnsi="Calibri"/>
          <w:color w:val="000000"/>
        </w:rPr>
        <w:t xml:space="preserve">podniesienie atrakcyjności turystycznej </w:t>
      </w:r>
      <w:proofErr w:type="spellStart"/>
      <w:r w:rsidRPr="00D4279F">
        <w:rPr>
          <w:rFonts w:ascii="Calibri" w:hAnsi="Calibri"/>
          <w:color w:val="000000"/>
        </w:rPr>
        <w:t>obsz</w:t>
      </w:r>
      <w:r w:rsidR="00D7627B" w:rsidRPr="00D4279F">
        <w:rPr>
          <w:rFonts w:ascii="Calibri" w:hAnsi="Calibri"/>
          <w:color w:val="000000"/>
        </w:rPr>
        <w:t>arów</w:t>
      </w:r>
      <w:proofErr w:type="spellEnd"/>
      <w:r w:rsidR="00D7627B" w:rsidRPr="00D4279F">
        <w:rPr>
          <w:rFonts w:ascii="Calibri" w:hAnsi="Calibri"/>
          <w:color w:val="000000"/>
        </w:rPr>
        <w:t xml:space="preserve"> </w:t>
      </w:r>
      <w:proofErr w:type="spellStart"/>
      <w:r w:rsidR="00D7627B" w:rsidRPr="00D4279F">
        <w:rPr>
          <w:rFonts w:ascii="Calibri" w:hAnsi="Calibri"/>
          <w:color w:val="000000"/>
        </w:rPr>
        <w:t>wiejskich</w:t>
      </w:r>
      <w:proofErr w:type="spellEnd"/>
      <w:r w:rsidR="00D7627B" w:rsidRPr="00D4279F">
        <w:rPr>
          <w:rFonts w:ascii="Calibri" w:hAnsi="Calibri"/>
          <w:color w:val="000000"/>
        </w:rPr>
        <w:t xml:space="preserve"> oraz podniesienie kwalifikacji mieszkańców wsi</w:t>
      </w:r>
      <w:r w:rsidR="007A59F8">
        <w:rPr>
          <w:rFonts w:ascii="Calibri" w:hAnsi="Calibri"/>
          <w:color w:val="000000"/>
        </w:rPr>
        <w:t>, co</w:t>
      </w:r>
      <w:r w:rsidR="00D7627B" w:rsidRPr="00D4279F">
        <w:rPr>
          <w:rFonts w:ascii="Calibri" w:hAnsi="Calibri"/>
          <w:color w:val="000000"/>
        </w:rPr>
        <w:t xml:space="preserve"> </w:t>
      </w:r>
      <w:r w:rsidRPr="00D4279F">
        <w:rPr>
          <w:rFonts w:ascii="Calibri" w:hAnsi="Calibri"/>
          <w:color w:val="000000"/>
        </w:rPr>
        <w:t xml:space="preserve">stworzy warunki dla </w:t>
      </w:r>
      <w:proofErr w:type="spellStart"/>
      <w:r w:rsidRPr="00D4279F">
        <w:rPr>
          <w:rFonts w:ascii="Calibri" w:hAnsi="Calibri"/>
          <w:color w:val="000000"/>
        </w:rPr>
        <w:t>rozwoju</w:t>
      </w:r>
      <w:proofErr w:type="spellEnd"/>
      <w:r w:rsidRPr="00D4279F">
        <w:rPr>
          <w:rFonts w:ascii="Calibri" w:hAnsi="Calibri"/>
          <w:color w:val="000000"/>
        </w:rPr>
        <w:t xml:space="preserve"> społeczno-ekonomicznego </w:t>
      </w:r>
      <w:proofErr w:type="spellStart"/>
      <w:r w:rsidRPr="00D4279F">
        <w:rPr>
          <w:rFonts w:ascii="Calibri" w:hAnsi="Calibri"/>
          <w:color w:val="000000"/>
        </w:rPr>
        <w:t>obszarów</w:t>
      </w:r>
      <w:proofErr w:type="spellEnd"/>
      <w:r w:rsidRPr="00D4279F">
        <w:rPr>
          <w:rFonts w:ascii="Calibri" w:hAnsi="Calibri"/>
          <w:color w:val="000000"/>
        </w:rPr>
        <w:t xml:space="preserve"> </w:t>
      </w:r>
      <w:proofErr w:type="spellStart"/>
      <w:r w:rsidRPr="00D4279F">
        <w:rPr>
          <w:rFonts w:ascii="Calibri" w:hAnsi="Calibri"/>
          <w:color w:val="000000"/>
        </w:rPr>
        <w:t>wiejskich</w:t>
      </w:r>
      <w:proofErr w:type="spellEnd"/>
      <w:r w:rsidRPr="00D4279F">
        <w:rPr>
          <w:rFonts w:ascii="Calibri" w:hAnsi="Calibri"/>
          <w:color w:val="000000"/>
        </w:rPr>
        <w:t xml:space="preserve"> i aktywizacji ludności wiejskiej</w:t>
      </w:r>
      <w:r w:rsidR="0017278D" w:rsidRPr="00D4279F">
        <w:rPr>
          <w:rFonts w:ascii="Calibri" w:hAnsi="Calibri"/>
          <w:color w:val="000000"/>
        </w:rPr>
        <w:t>.</w:t>
      </w:r>
      <w:r w:rsidRPr="00D4279F">
        <w:rPr>
          <w:rFonts w:ascii="Calibri" w:hAnsi="Calibri"/>
          <w:color w:val="000000"/>
        </w:rPr>
        <w:t xml:space="preserve"> </w:t>
      </w:r>
    </w:p>
    <w:p w:rsidR="00034483" w:rsidRPr="00D4279F" w:rsidRDefault="00034483" w:rsidP="007C2594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Działanie umożliwi rozwój tożsamości społeczności wiejskiej, zachowanie dziedzictwa kulturoweg</w:t>
      </w:r>
      <w:r w:rsidR="007C2594" w:rsidRPr="00D4279F">
        <w:rPr>
          <w:rFonts w:ascii="Calibri" w:hAnsi="Calibri"/>
          <w:color w:val="000000"/>
        </w:rPr>
        <w:t xml:space="preserve">o </w:t>
      </w:r>
      <w:r w:rsidRPr="00D4279F">
        <w:rPr>
          <w:rFonts w:ascii="Calibri" w:hAnsi="Calibri"/>
          <w:color w:val="000000"/>
        </w:rPr>
        <w:t xml:space="preserve">i specyfiki </w:t>
      </w:r>
      <w:proofErr w:type="spellStart"/>
      <w:r w:rsidRPr="00D4279F">
        <w:rPr>
          <w:rFonts w:ascii="Calibri" w:hAnsi="Calibri"/>
          <w:color w:val="000000"/>
        </w:rPr>
        <w:t>obszarów</w:t>
      </w:r>
      <w:proofErr w:type="spellEnd"/>
      <w:r w:rsidRPr="00D4279F">
        <w:rPr>
          <w:rFonts w:ascii="Calibri" w:hAnsi="Calibri"/>
          <w:color w:val="000000"/>
        </w:rPr>
        <w:t xml:space="preserve"> </w:t>
      </w:r>
      <w:proofErr w:type="spellStart"/>
      <w:r w:rsidRPr="00D4279F">
        <w:rPr>
          <w:rFonts w:ascii="Calibri" w:hAnsi="Calibri"/>
          <w:color w:val="000000"/>
        </w:rPr>
        <w:t>wiejskich</w:t>
      </w:r>
      <w:proofErr w:type="spellEnd"/>
      <w:r w:rsidRPr="00D4279F">
        <w:rPr>
          <w:rFonts w:ascii="Calibri" w:hAnsi="Calibri"/>
          <w:color w:val="000000"/>
        </w:rPr>
        <w:t xml:space="preserve"> oraz wpłynie na wzrost atrakcyjności turystycznej i inwestycyjnej </w:t>
      </w:r>
      <w:proofErr w:type="spellStart"/>
      <w:r w:rsidRPr="00D4279F">
        <w:rPr>
          <w:rFonts w:ascii="Calibri" w:hAnsi="Calibri"/>
          <w:color w:val="000000"/>
        </w:rPr>
        <w:t>obszarów</w:t>
      </w:r>
      <w:proofErr w:type="spellEnd"/>
      <w:r w:rsidRPr="00D4279F">
        <w:rPr>
          <w:rFonts w:ascii="Calibri" w:hAnsi="Calibri"/>
          <w:color w:val="000000"/>
        </w:rPr>
        <w:t xml:space="preserve"> </w:t>
      </w:r>
      <w:proofErr w:type="spellStart"/>
      <w:r w:rsidRPr="00D4279F">
        <w:rPr>
          <w:rFonts w:ascii="Calibri" w:hAnsi="Calibri"/>
          <w:color w:val="000000"/>
        </w:rPr>
        <w:t>wiejskich</w:t>
      </w:r>
      <w:proofErr w:type="spellEnd"/>
      <w:r w:rsidRPr="00D4279F">
        <w:rPr>
          <w:rFonts w:ascii="Calibri" w:hAnsi="Calibri"/>
          <w:color w:val="000000"/>
        </w:rPr>
        <w:t>.</w:t>
      </w:r>
    </w:p>
    <w:p w:rsidR="00686F32" w:rsidRPr="00D4279F" w:rsidRDefault="00686F32" w:rsidP="00AB682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686F32" w:rsidRPr="00D4279F">
        <w:tc>
          <w:tcPr>
            <w:tcW w:w="10686" w:type="dxa"/>
          </w:tcPr>
          <w:p w:rsidR="00686F32" w:rsidRPr="00D4279F" w:rsidRDefault="00686F32" w:rsidP="00E246FF">
            <w:pPr>
              <w:pStyle w:val="Nagwek1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 w:rsidRPr="00D4279F">
              <w:rPr>
                <w:rFonts w:ascii="Calibri" w:hAnsi="Calibri"/>
                <w:color w:val="000000"/>
                <w:sz w:val="24"/>
                <w:szCs w:val="24"/>
              </w:rPr>
              <w:t>Beneficjent</w:t>
            </w:r>
          </w:p>
        </w:tc>
      </w:tr>
    </w:tbl>
    <w:p w:rsidR="00034483" w:rsidRPr="00D4279F" w:rsidRDefault="00034483">
      <w:pPr>
        <w:pStyle w:val="Tekstpodstawowy31"/>
        <w:rPr>
          <w:rFonts w:ascii="Calibri" w:hAnsi="Calibri" w:cs="Courier New"/>
          <w:b w:val="0"/>
          <w:color w:val="000000"/>
          <w:szCs w:val="24"/>
        </w:rPr>
      </w:pPr>
    </w:p>
    <w:p w:rsidR="00E22DD5" w:rsidRPr="00D4279F" w:rsidRDefault="00686F32" w:rsidP="00E246FF">
      <w:pPr>
        <w:pStyle w:val="Tekstpodstawowy31"/>
        <w:numPr>
          <w:ilvl w:val="0"/>
          <w:numId w:val="21"/>
        </w:numPr>
        <w:ind w:hanging="720"/>
        <w:rPr>
          <w:rFonts w:ascii="Calibri" w:hAnsi="Calibri"/>
          <w:b w:val="0"/>
          <w:color w:val="000000"/>
          <w:szCs w:val="24"/>
        </w:rPr>
      </w:pPr>
      <w:r w:rsidRPr="00D4279F">
        <w:rPr>
          <w:rFonts w:ascii="Calibri" w:hAnsi="Calibri"/>
          <w:b w:val="0"/>
          <w:color w:val="000000"/>
          <w:szCs w:val="24"/>
        </w:rPr>
        <w:t>Gmina</w:t>
      </w:r>
      <w:r w:rsidR="0017278D" w:rsidRPr="00D4279F">
        <w:rPr>
          <w:rFonts w:ascii="Calibri" w:hAnsi="Calibri"/>
          <w:b w:val="0"/>
          <w:color w:val="000000"/>
          <w:szCs w:val="24"/>
        </w:rPr>
        <w:t xml:space="preserve"> wiejska, </w:t>
      </w:r>
    </w:p>
    <w:p w:rsidR="00034483" w:rsidRPr="00DE7068" w:rsidRDefault="0017278D" w:rsidP="00DE7068">
      <w:pPr>
        <w:pStyle w:val="Tekstpodstawowy31"/>
        <w:numPr>
          <w:ilvl w:val="0"/>
          <w:numId w:val="21"/>
        </w:numPr>
        <w:ind w:hanging="720"/>
        <w:rPr>
          <w:rFonts w:ascii="Calibri" w:hAnsi="Calibri"/>
          <w:b w:val="0"/>
          <w:color w:val="000000"/>
          <w:szCs w:val="24"/>
        </w:rPr>
      </w:pPr>
      <w:r w:rsidRPr="00D4279F">
        <w:rPr>
          <w:rFonts w:ascii="Calibri" w:hAnsi="Calibri"/>
          <w:b w:val="0"/>
          <w:color w:val="000000"/>
          <w:szCs w:val="24"/>
        </w:rPr>
        <w:t>Gmina miejsko-wiejska</w:t>
      </w:r>
      <w:r w:rsidR="00CB0002">
        <w:rPr>
          <w:rFonts w:ascii="Calibri" w:hAnsi="Calibri"/>
          <w:b w:val="0"/>
          <w:color w:val="000000"/>
          <w:szCs w:val="24"/>
        </w:rPr>
        <w:t>.</w:t>
      </w:r>
      <w:r w:rsidR="00E22DD5" w:rsidRPr="00D4279F">
        <w:rPr>
          <w:rFonts w:ascii="Calibri" w:hAnsi="Calibri"/>
          <w:b w:val="0"/>
          <w:color w:val="000000"/>
          <w:szCs w:val="24"/>
        </w:rPr>
        <w:t xml:space="preserve"> </w:t>
      </w:r>
    </w:p>
    <w:p w:rsidR="003C6F75" w:rsidRPr="00D4279F" w:rsidRDefault="003C6F75">
      <w:pPr>
        <w:ind w:right="52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34483" w:rsidRPr="00D4279F">
        <w:tc>
          <w:tcPr>
            <w:tcW w:w="10686" w:type="dxa"/>
          </w:tcPr>
          <w:p w:rsidR="00034483" w:rsidRPr="00D4279F" w:rsidRDefault="00B53AC8" w:rsidP="00E246FF">
            <w:pPr>
              <w:pStyle w:val="Nagwek1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Kryterium dostępu</w:t>
            </w:r>
          </w:p>
        </w:tc>
      </w:tr>
    </w:tbl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</w:p>
    <w:p w:rsidR="00034483" w:rsidRPr="00D4279F" w:rsidRDefault="00034483" w:rsidP="00E246FF">
      <w:pPr>
        <w:spacing w:after="120"/>
        <w:ind w:right="51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Pomoc finansowa może być przyznana, jeżeli:</w:t>
      </w:r>
    </w:p>
    <w:p w:rsidR="0052113A" w:rsidRPr="00D4279F" w:rsidRDefault="00034483" w:rsidP="00E246FF">
      <w:pPr>
        <w:numPr>
          <w:ilvl w:val="0"/>
          <w:numId w:val="10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projekt realizowany jest w miejscowości wiejski</w:t>
      </w:r>
      <w:r w:rsidR="00A405C2" w:rsidRPr="00D4279F">
        <w:rPr>
          <w:rFonts w:ascii="Calibri" w:hAnsi="Calibri"/>
          <w:color w:val="000000"/>
        </w:rPr>
        <w:t>e</w:t>
      </w:r>
      <w:r w:rsidR="00DF0A8C" w:rsidRPr="00D4279F">
        <w:rPr>
          <w:rFonts w:ascii="Calibri" w:hAnsi="Calibri"/>
          <w:color w:val="000000"/>
        </w:rPr>
        <w:t xml:space="preserve">j należącej do </w:t>
      </w:r>
      <w:proofErr w:type="spellStart"/>
      <w:r w:rsidR="00DF0A8C" w:rsidRPr="00D4279F">
        <w:rPr>
          <w:rFonts w:ascii="Calibri" w:hAnsi="Calibri"/>
          <w:color w:val="000000"/>
        </w:rPr>
        <w:t>gminy</w:t>
      </w:r>
      <w:proofErr w:type="spellEnd"/>
      <w:r w:rsidR="00DF0A8C" w:rsidRPr="00D4279F">
        <w:rPr>
          <w:rFonts w:ascii="Calibri" w:hAnsi="Calibri"/>
          <w:color w:val="000000"/>
        </w:rPr>
        <w:t xml:space="preserve"> wiejskiej lub </w:t>
      </w:r>
      <w:proofErr w:type="spellStart"/>
      <w:r w:rsidR="00DF0A8C" w:rsidRPr="00D4279F">
        <w:rPr>
          <w:rFonts w:ascii="Calibri" w:hAnsi="Calibri"/>
          <w:color w:val="000000"/>
        </w:rPr>
        <w:t>gminy</w:t>
      </w:r>
      <w:proofErr w:type="spellEnd"/>
      <w:r w:rsidR="00DF0A8C" w:rsidRPr="00D4279F">
        <w:rPr>
          <w:rFonts w:ascii="Calibri" w:hAnsi="Calibri"/>
          <w:color w:val="000000"/>
        </w:rPr>
        <w:t xml:space="preserve"> miejsko-wiejskiej,</w:t>
      </w:r>
    </w:p>
    <w:p w:rsidR="00034483" w:rsidRPr="00D4279F" w:rsidRDefault="00034483" w:rsidP="00E246FF">
      <w:pPr>
        <w:numPr>
          <w:ilvl w:val="0"/>
          <w:numId w:val="10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projekt nie ma charakteru komercyjnego,</w:t>
      </w:r>
    </w:p>
    <w:p w:rsidR="00E246FF" w:rsidRPr="00D4279F" w:rsidRDefault="00034483" w:rsidP="007C2594">
      <w:pPr>
        <w:numPr>
          <w:ilvl w:val="0"/>
          <w:numId w:val="10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w przypadku, gdy realizowany projekt będzie dotyczył  nieruchomości nie należącej do beneficjenta, beneficjent posiada prawo do dysponowania tą nieruchomością na cele określone w projekcie przez okres 5 lat po realizacji projektu.</w:t>
      </w:r>
    </w:p>
    <w:p w:rsidR="004A29A8" w:rsidRPr="00D4279F" w:rsidRDefault="004A29A8" w:rsidP="007C2594">
      <w:pPr>
        <w:ind w:right="52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34483" w:rsidRPr="00D4279F">
        <w:tc>
          <w:tcPr>
            <w:tcW w:w="10686" w:type="dxa"/>
          </w:tcPr>
          <w:p w:rsidR="00034483" w:rsidRPr="00D4279F" w:rsidRDefault="00034483" w:rsidP="00E246FF">
            <w:pPr>
              <w:pStyle w:val="Nagwek1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 w:rsidRPr="00D4279F">
              <w:rPr>
                <w:rFonts w:ascii="Calibri" w:hAnsi="Calibri"/>
                <w:color w:val="000000"/>
                <w:sz w:val="24"/>
                <w:szCs w:val="24"/>
              </w:rPr>
              <w:t>Forma i wysokość pomocy</w:t>
            </w:r>
          </w:p>
        </w:tc>
      </w:tr>
    </w:tbl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   </w:t>
      </w:r>
    </w:p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Pomoc finansowa ma formę refundacji części kosztów </w:t>
      </w:r>
      <w:proofErr w:type="spellStart"/>
      <w:r w:rsidRPr="00D4279F">
        <w:rPr>
          <w:rFonts w:ascii="Calibri" w:hAnsi="Calibri"/>
          <w:color w:val="000000"/>
        </w:rPr>
        <w:t>kwalifikowalnych</w:t>
      </w:r>
      <w:proofErr w:type="spellEnd"/>
      <w:r w:rsidRPr="00D4279F">
        <w:rPr>
          <w:rFonts w:ascii="Calibri" w:hAnsi="Calibri"/>
          <w:color w:val="000000"/>
        </w:rPr>
        <w:t xml:space="preserve"> projektu.</w:t>
      </w:r>
    </w:p>
    <w:p w:rsidR="00E246FF" w:rsidRPr="00D4279F" w:rsidRDefault="00E246FF">
      <w:pPr>
        <w:ind w:right="52"/>
        <w:jc w:val="both"/>
        <w:rPr>
          <w:rFonts w:ascii="Calibri" w:hAnsi="Calibri"/>
          <w:color w:val="000000"/>
        </w:rPr>
      </w:pPr>
    </w:p>
    <w:p w:rsidR="00F71BDD" w:rsidRPr="00D4279F" w:rsidRDefault="00034483" w:rsidP="00E246FF">
      <w:pPr>
        <w:numPr>
          <w:ilvl w:val="0"/>
          <w:numId w:val="13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Maksymalna wysokość pomocy na realizację projekt</w:t>
      </w:r>
      <w:r w:rsidR="001F6CA3">
        <w:rPr>
          <w:rFonts w:ascii="Calibri" w:hAnsi="Calibri"/>
          <w:color w:val="000000"/>
        </w:rPr>
        <w:t>u</w:t>
      </w:r>
      <w:r w:rsidRPr="00D4279F">
        <w:rPr>
          <w:rFonts w:ascii="Calibri" w:hAnsi="Calibri"/>
          <w:color w:val="000000"/>
        </w:rPr>
        <w:t xml:space="preserve">, nie może przekroczyć </w:t>
      </w:r>
      <w:r w:rsidR="00CB0002">
        <w:rPr>
          <w:rFonts w:ascii="Calibri" w:hAnsi="Calibri"/>
          <w:color w:val="000000"/>
        </w:rPr>
        <w:t xml:space="preserve">                   </w:t>
      </w:r>
      <w:r w:rsidR="00050794">
        <w:rPr>
          <w:rFonts w:ascii="Calibri" w:hAnsi="Calibri"/>
          <w:b/>
          <w:bCs/>
          <w:color w:val="000000"/>
        </w:rPr>
        <w:t>30</w:t>
      </w:r>
      <w:r w:rsidR="00DF0A8C" w:rsidRPr="00134956">
        <w:rPr>
          <w:rFonts w:ascii="Calibri" w:hAnsi="Calibri"/>
          <w:b/>
          <w:bCs/>
          <w:color w:val="000000"/>
        </w:rPr>
        <w:t xml:space="preserve"> 000</w:t>
      </w:r>
      <w:r w:rsidRPr="00D4279F">
        <w:rPr>
          <w:rFonts w:ascii="Calibri" w:hAnsi="Calibri"/>
          <w:b/>
          <w:bCs/>
          <w:color w:val="000000"/>
        </w:rPr>
        <w:t xml:space="preserve"> zł</w:t>
      </w:r>
      <w:r w:rsidR="004A29A8">
        <w:rPr>
          <w:rFonts w:ascii="Calibri" w:hAnsi="Calibri"/>
          <w:bCs/>
          <w:color w:val="000000"/>
        </w:rPr>
        <w:t>,</w:t>
      </w:r>
    </w:p>
    <w:p w:rsidR="00034483" w:rsidRPr="00D4279F" w:rsidRDefault="007D6D81" w:rsidP="00E246FF">
      <w:pPr>
        <w:numPr>
          <w:ilvl w:val="0"/>
          <w:numId w:val="13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Dofinansowanie</w:t>
      </w:r>
      <w:r w:rsidR="00034483" w:rsidRPr="00D4279F">
        <w:rPr>
          <w:rFonts w:ascii="Calibri" w:hAnsi="Calibri"/>
          <w:color w:val="000000"/>
        </w:rPr>
        <w:t xml:space="preserve"> z budżetu Województwa Dolnośląskiego wynosi maksymalnie </w:t>
      </w:r>
      <w:r w:rsidR="00F71BDD" w:rsidRPr="00D4279F">
        <w:rPr>
          <w:rFonts w:ascii="Calibri" w:hAnsi="Calibri"/>
          <w:b/>
          <w:bCs/>
          <w:color w:val="000000"/>
        </w:rPr>
        <w:t>50</w:t>
      </w:r>
      <w:r w:rsidR="00034483" w:rsidRPr="00D4279F">
        <w:rPr>
          <w:rFonts w:ascii="Calibri" w:hAnsi="Calibri"/>
          <w:b/>
          <w:bCs/>
          <w:color w:val="000000"/>
        </w:rPr>
        <w:t>%</w:t>
      </w:r>
      <w:r w:rsidR="00034483" w:rsidRPr="00D4279F">
        <w:rPr>
          <w:rFonts w:ascii="Calibri" w:hAnsi="Calibri"/>
          <w:color w:val="000000"/>
        </w:rPr>
        <w:t xml:space="preserve"> kosztów </w:t>
      </w:r>
      <w:proofErr w:type="spellStart"/>
      <w:r w:rsidR="00034483" w:rsidRPr="00D4279F">
        <w:rPr>
          <w:rFonts w:ascii="Calibri" w:hAnsi="Calibri"/>
          <w:color w:val="000000"/>
        </w:rPr>
        <w:t>kwalifikowalnych</w:t>
      </w:r>
      <w:proofErr w:type="spellEnd"/>
      <w:r w:rsidR="00034483" w:rsidRPr="00D4279F">
        <w:rPr>
          <w:rFonts w:ascii="Calibri" w:hAnsi="Calibri"/>
          <w:color w:val="000000"/>
        </w:rPr>
        <w:t xml:space="preserve"> projektu,</w:t>
      </w:r>
    </w:p>
    <w:p w:rsidR="00F71BDD" w:rsidRPr="00D4279F" w:rsidRDefault="00092A7E" w:rsidP="00E246FF">
      <w:pPr>
        <w:numPr>
          <w:ilvl w:val="0"/>
          <w:numId w:val="13"/>
        </w:numPr>
        <w:ind w:right="52" w:hanging="720"/>
        <w:jc w:val="both"/>
        <w:rPr>
          <w:rFonts w:ascii="Calibri" w:hAnsi="Calibri"/>
          <w:color w:val="000000"/>
        </w:rPr>
      </w:pPr>
      <w:r w:rsidRPr="0044316C">
        <w:rPr>
          <w:rFonts w:ascii="Calibri" w:hAnsi="Calibri"/>
        </w:rPr>
        <w:t xml:space="preserve">Wnioskodawca może złożyć </w:t>
      </w:r>
      <w:r>
        <w:rPr>
          <w:rFonts w:ascii="Calibri" w:hAnsi="Calibri"/>
        </w:rPr>
        <w:t>jeden wniosek</w:t>
      </w:r>
      <w:r w:rsidRPr="0044316C">
        <w:rPr>
          <w:rFonts w:ascii="Calibri" w:hAnsi="Calibri"/>
        </w:rPr>
        <w:t xml:space="preserve"> w naborze, przy założeniu że wniosek może dotyczyć tylko jednego zakresu działania</w:t>
      </w:r>
      <w:r w:rsidR="00E4665D">
        <w:rPr>
          <w:rFonts w:ascii="Calibri" w:hAnsi="Calibri"/>
        </w:rPr>
        <w:t>.</w:t>
      </w:r>
      <w:r w:rsidR="0077729E" w:rsidRPr="00D4279F">
        <w:rPr>
          <w:rFonts w:ascii="Calibri" w:hAnsi="Calibri"/>
          <w:b/>
          <w:color w:val="000000"/>
        </w:rPr>
        <w:t xml:space="preserve"> </w:t>
      </w:r>
      <w:r w:rsidR="00F71BDD" w:rsidRPr="00D4279F">
        <w:rPr>
          <w:rFonts w:ascii="Calibri" w:hAnsi="Calibri"/>
          <w:color w:val="000000"/>
        </w:rPr>
        <w:t xml:space="preserve"> </w:t>
      </w:r>
    </w:p>
    <w:p w:rsidR="00034483" w:rsidRPr="00D4279F" w:rsidRDefault="00034483" w:rsidP="00E246FF">
      <w:pPr>
        <w:numPr>
          <w:ilvl w:val="0"/>
          <w:numId w:val="13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lastRenderedPageBreak/>
        <w:t>Projekt może być realizowany tylko w jednym etapie.</w:t>
      </w:r>
    </w:p>
    <w:p w:rsidR="00325CA7" w:rsidRPr="00134956" w:rsidRDefault="00325CA7" w:rsidP="00E246FF">
      <w:pPr>
        <w:numPr>
          <w:ilvl w:val="0"/>
          <w:numId w:val="13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  <w:u w:val="single"/>
        </w:rPr>
        <w:t xml:space="preserve">Okres realizacji i rozliczenia projektu do </w:t>
      </w:r>
      <w:r w:rsidR="001C0697">
        <w:rPr>
          <w:rFonts w:ascii="Calibri" w:hAnsi="Calibri"/>
          <w:color w:val="000000"/>
          <w:u w:val="single"/>
        </w:rPr>
        <w:t>20 grudnia</w:t>
      </w:r>
      <w:r w:rsidR="00DF0A8C" w:rsidRPr="00D4279F">
        <w:rPr>
          <w:rFonts w:ascii="Calibri" w:hAnsi="Calibri"/>
          <w:color w:val="000000"/>
          <w:u w:val="single"/>
        </w:rPr>
        <w:t xml:space="preserve"> 201</w:t>
      </w:r>
      <w:r w:rsidR="00303BF5">
        <w:rPr>
          <w:rFonts w:ascii="Calibri" w:hAnsi="Calibri"/>
          <w:color w:val="000000"/>
          <w:u w:val="single"/>
        </w:rPr>
        <w:t>2</w:t>
      </w:r>
      <w:r w:rsidR="00634CC9">
        <w:rPr>
          <w:rFonts w:ascii="Calibri" w:hAnsi="Calibri"/>
          <w:color w:val="000000"/>
          <w:u w:val="single"/>
        </w:rPr>
        <w:t xml:space="preserve"> </w:t>
      </w:r>
      <w:r w:rsidRPr="00D4279F">
        <w:rPr>
          <w:rFonts w:ascii="Calibri" w:hAnsi="Calibri"/>
          <w:color w:val="000000"/>
          <w:u w:val="single"/>
        </w:rPr>
        <w:t>roku.</w:t>
      </w:r>
      <w:r w:rsidR="002F5A03" w:rsidRPr="002F5A03">
        <w:rPr>
          <w:rFonts w:ascii="Calibri" w:hAnsi="Calibri"/>
          <w:color w:val="000000"/>
        </w:rPr>
        <w:t xml:space="preserve"> </w:t>
      </w:r>
      <w:r w:rsidR="002F5A03" w:rsidRPr="00134956">
        <w:rPr>
          <w:rFonts w:ascii="Calibri" w:hAnsi="Calibri"/>
          <w:color w:val="000000"/>
        </w:rPr>
        <w:t xml:space="preserve">Za datę zakończenia realizacji projektu uznaje się datę podpisania protokołu końcowego. </w:t>
      </w:r>
    </w:p>
    <w:p w:rsidR="00634CC9" w:rsidRPr="00134956" w:rsidRDefault="00634CC9" w:rsidP="00E246FF">
      <w:pPr>
        <w:numPr>
          <w:ilvl w:val="0"/>
          <w:numId w:val="13"/>
        </w:numPr>
        <w:ind w:right="52" w:hanging="720"/>
        <w:jc w:val="both"/>
        <w:rPr>
          <w:rFonts w:ascii="Calibri" w:hAnsi="Calibri"/>
          <w:color w:val="000000"/>
        </w:rPr>
      </w:pPr>
      <w:r w:rsidRPr="00134956">
        <w:rPr>
          <w:rFonts w:ascii="Calibri" w:hAnsi="Calibri"/>
          <w:color w:val="000000"/>
        </w:rPr>
        <w:t>Zadanie może być realizowane wyłącznie prze</w:t>
      </w:r>
      <w:r w:rsidR="003843AC" w:rsidRPr="00134956">
        <w:rPr>
          <w:rFonts w:ascii="Calibri" w:hAnsi="Calibri"/>
          <w:color w:val="000000"/>
        </w:rPr>
        <w:t>z</w:t>
      </w:r>
      <w:r w:rsidRPr="00134956">
        <w:rPr>
          <w:rFonts w:ascii="Calibri" w:hAnsi="Calibri"/>
          <w:color w:val="000000"/>
        </w:rPr>
        <w:t xml:space="preserve"> Gminę, nie ma możliwości przekazania realizacji zadania jednostkom organizacyjnym Gminy na mocy porozumienia bądź innych ustaleń. </w:t>
      </w:r>
    </w:p>
    <w:p w:rsidR="00634CC9" w:rsidRDefault="00634CC9" w:rsidP="00E246FF">
      <w:pPr>
        <w:numPr>
          <w:ilvl w:val="0"/>
          <w:numId w:val="13"/>
        </w:numPr>
        <w:ind w:right="52" w:hanging="720"/>
        <w:jc w:val="both"/>
        <w:rPr>
          <w:rFonts w:ascii="Calibri" w:hAnsi="Calibri"/>
          <w:color w:val="000000"/>
        </w:rPr>
      </w:pPr>
      <w:r w:rsidRPr="00134956">
        <w:rPr>
          <w:rFonts w:ascii="Calibri" w:hAnsi="Calibri"/>
          <w:color w:val="000000"/>
        </w:rPr>
        <w:t>Beneficjent zobowiązany jest zapewnić w budżecie Gminy 100% środków</w:t>
      </w:r>
      <w:r w:rsidR="004D4F0A" w:rsidRPr="00134956">
        <w:rPr>
          <w:rFonts w:ascii="Calibri" w:hAnsi="Calibri"/>
          <w:color w:val="000000"/>
        </w:rPr>
        <w:t xml:space="preserve"> finansowych</w:t>
      </w:r>
      <w:r w:rsidRPr="00134956">
        <w:rPr>
          <w:rFonts w:ascii="Calibri" w:hAnsi="Calibri"/>
          <w:color w:val="000000"/>
        </w:rPr>
        <w:t xml:space="preserve"> potrzebnych na realizację zadania ujętych we właściwych działach, rozdziałach, paragrafach klasyfikacji budżetowej.</w:t>
      </w:r>
      <w:r w:rsidR="004D4F0A" w:rsidRPr="00134956">
        <w:rPr>
          <w:rFonts w:ascii="Calibri" w:hAnsi="Calibri"/>
          <w:color w:val="000000"/>
        </w:rPr>
        <w:t xml:space="preserve"> Środki pochodzące z budżetu Województwa Dolnośląskiego stanowią </w:t>
      </w:r>
      <w:r w:rsidR="003D355F" w:rsidRPr="00134956">
        <w:rPr>
          <w:rFonts w:ascii="Calibri" w:hAnsi="Calibri"/>
          <w:color w:val="000000"/>
        </w:rPr>
        <w:t>refundację</w:t>
      </w:r>
      <w:r w:rsidR="004D4F0A" w:rsidRPr="00134956">
        <w:rPr>
          <w:rFonts w:ascii="Calibri" w:hAnsi="Calibri"/>
          <w:color w:val="000000"/>
        </w:rPr>
        <w:t>.</w:t>
      </w:r>
    </w:p>
    <w:p w:rsidR="00050794" w:rsidRDefault="00050794" w:rsidP="00E246FF">
      <w:pPr>
        <w:numPr>
          <w:ilvl w:val="0"/>
          <w:numId w:val="13"/>
        </w:numPr>
        <w:ind w:right="52" w:hanging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 przypadku realizacji zadań dotyczących bibliotek zlokalizowanych na obszarach </w:t>
      </w:r>
      <w:proofErr w:type="spellStart"/>
      <w:r>
        <w:rPr>
          <w:rFonts w:ascii="Calibri" w:hAnsi="Calibri"/>
          <w:color w:val="000000"/>
        </w:rPr>
        <w:t>wiejskich</w:t>
      </w:r>
      <w:proofErr w:type="spellEnd"/>
      <w:r>
        <w:rPr>
          <w:rFonts w:ascii="Calibri" w:hAnsi="Calibri"/>
          <w:color w:val="000000"/>
        </w:rPr>
        <w:t xml:space="preserve"> wymagane jest, aby zakup księgozbioru stanowił minimum 5% wartości projektu.</w:t>
      </w:r>
    </w:p>
    <w:p w:rsidR="004774D8" w:rsidRPr="00134956" w:rsidRDefault="004774D8" w:rsidP="004774D8">
      <w:pPr>
        <w:ind w:left="720" w:right="52"/>
        <w:jc w:val="both"/>
        <w:rPr>
          <w:rFonts w:ascii="Calibri" w:hAnsi="Calibri"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034483" w:rsidRPr="00D4279F" w:rsidTr="00CB0002">
        <w:tc>
          <w:tcPr>
            <w:tcW w:w="9142" w:type="dxa"/>
          </w:tcPr>
          <w:p w:rsidR="00034483" w:rsidRPr="00D4279F" w:rsidRDefault="00034483" w:rsidP="00AD7BA4">
            <w:pPr>
              <w:pStyle w:val="Nagwek1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 w:rsidRPr="00D4279F">
              <w:rPr>
                <w:rFonts w:ascii="Calibri" w:hAnsi="Calibri"/>
                <w:color w:val="000000"/>
                <w:sz w:val="24"/>
                <w:szCs w:val="24"/>
              </w:rPr>
              <w:t xml:space="preserve">Zakres </w:t>
            </w:r>
            <w:r w:rsidR="008C0764">
              <w:rPr>
                <w:rFonts w:ascii="Calibri" w:hAnsi="Calibri"/>
                <w:color w:val="000000"/>
                <w:sz w:val="24"/>
                <w:szCs w:val="24"/>
              </w:rPr>
              <w:t>działania</w:t>
            </w:r>
          </w:p>
        </w:tc>
      </w:tr>
    </w:tbl>
    <w:p w:rsidR="00034483" w:rsidRPr="00D4279F" w:rsidRDefault="00034483">
      <w:pPr>
        <w:ind w:left="360" w:right="52"/>
        <w:jc w:val="both"/>
        <w:rPr>
          <w:rFonts w:ascii="Calibri" w:hAnsi="Calibri"/>
          <w:color w:val="000000"/>
        </w:rPr>
      </w:pPr>
    </w:p>
    <w:p w:rsidR="00034483" w:rsidRPr="00D4279F" w:rsidRDefault="00034483" w:rsidP="00E246FF">
      <w:pPr>
        <w:spacing w:after="120"/>
        <w:ind w:right="51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Pomocy finansowej udziela się podmiotom z tytułu realizacji projektów w zakresie:</w:t>
      </w:r>
    </w:p>
    <w:p w:rsidR="00034483" w:rsidRPr="00D4279F" w:rsidRDefault="00AB7237" w:rsidP="00E246FF">
      <w:pPr>
        <w:numPr>
          <w:ilvl w:val="0"/>
          <w:numId w:val="14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remontu, </w:t>
      </w:r>
      <w:r w:rsidR="00034483" w:rsidRPr="00D4279F">
        <w:rPr>
          <w:rFonts w:ascii="Calibri" w:hAnsi="Calibri"/>
          <w:color w:val="000000"/>
        </w:rPr>
        <w:t xml:space="preserve">wyposażenia obiektów publicznych pełniących funkcje rekreacyjne </w:t>
      </w:r>
      <w:r w:rsidR="00D4279F">
        <w:rPr>
          <w:rFonts w:ascii="Calibri" w:hAnsi="Calibri"/>
          <w:color w:val="000000"/>
        </w:rPr>
        <w:t xml:space="preserve">                    </w:t>
      </w:r>
      <w:r w:rsidR="00034483" w:rsidRPr="00D4279F">
        <w:rPr>
          <w:rFonts w:ascii="Calibri" w:hAnsi="Calibri"/>
          <w:color w:val="000000"/>
        </w:rPr>
        <w:t>i sportowe,</w:t>
      </w:r>
      <w:r w:rsidR="00634CC9">
        <w:rPr>
          <w:rFonts w:ascii="Calibri" w:hAnsi="Calibri"/>
          <w:color w:val="000000"/>
        </w:rPr>
        <w:t xml:space="preserve"> </w:t>
      </w:r>
      <w:r w:rsidR="00634CC9" w:rsidRPr="00134956">
        <w:rPr>
          <w:rFonts w:ascii="Calibri" w:hAnsi="Calibri"/>
          <w:color w:val="000000"/>
        </w:rPr>
        <w:t>turystyczne,</w:t>
      </w:r>
      <w:r w:rsidR="00034483" w:rsidRPr="00D4279F">
        <w:rPr>
          <w:rFonts w:ascii="Calibri" w:hAnsi="Calibri"/>
          <w:color w:val="000000"/>
        </w:rPr>
        <w:t xml:space="preserve"> społeczno-kulturalne, w szczególności</w:t>
      </w:r>
      <w:r w:rsidR="00325CA7" w:rsidRPr="00D4279F">
        <w:rPr>
          <w:rFonts w:ascii="Calibri" w:hAnsi="Calibri"/>
          <w:color w:val="000000"/>
        </w:rPr>
        <w:t xml:space="preserve"> świetlic i domów kultury;</w:t>
      </w:r>
    </w:p>
    <w:p w:rsidR="00456747" w:rsidRPr="00D4279F" w:rsidRDefault="004125FF" w:rsidP="00E246FF">
      <w:pPr>
        <w:pStyle w:val="Tekstpodstawowy"/>
        <w:widowControl w:val="0"/>
        <w:numPr>
          <w:ilvl w:val="0"/>
          <w:numId w:val="14"/>
        </w:numPr>
        <w:tabs>
          <w:tab w:val="center" w:pos="7056"/>
          <w:tab w:val="right" w:pos="11592"/>
        </w:tabs>
        <w:suppressAutoHyphens/>
        <w:ind w:right="52" w:hanging="720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dostosowania</w:t>
      </w:r>
      <w:r w:rsidR="00456747" w:rsidRPr="00D4279F">
        <w:rPr>
          <w:rFonts w:ascii="Calibri" w:hAnsi="Calibri"/>
          <w:color w:val="000000"/>
        </w:rPr>
        <w:t xml:space="preserve"> domów kultury, świetlic </w:t>
      </w:r>
      <w:proofErr w:type="spellStart"/>
      <w:r w:rsidR="00456747" w:rsidRPr="00D4279F">
        <w:rPr>
          <w:rFonts w:ascii="Calibri" w:hAnsi="Calibri"/>
          <w:color w:val="000000"/>
        </w:rPr>
        <w:t>wiejskich</w:t>
      </w:r>
      <w:proofErr w:type="spellEnd"/>
      <w:r w:rsidR="00456747" w:rsidRPr="00D4279F">
        <w:rPr>
          <w:rFonts w:ascii="Calibri" w:hAnsi="Calibri"/>
          <w:color w:val="000000"/>
        </w:rPr>
        <w:t xml:space="preserve">, sal spotkań i tym podobnych obiektów służących społecznościom wiejskim do funkcji  </w:t>
      </w:r>
      <w:r w:rsidR="00700914" w:rsidRPr="00D4279F">
        <w:rPr>
          <w:rFonts w:ascii="Calibri" w:hAnsi="Calibri"/>
          <w:color w:val="000000"/>
        </w:rPr>
        <w:t>szkoleniowych</w:t>
      </w:r>
      <w:r w:rsidR="00325CA7" w:rsidRPr="00D4279F">
        <w:rPr>
          <w:rFonts w:ascii="Calibri" w:hAnsi="Calibri"/>
          <w:color w:val="000000"/>
        </w:rPr>
        <w:t>;</w:t>
      </w:r>
    </w:p>
    <w:p w:rsidR="00034483" w:rsidRPr="00D4279F" w:rsidRDefault="00034483" w:rsidP="00E246FF">
      <w:pPr>
        <w:numPr>
          <w:ilvl w:val="0"/>
          <w:numId w:val="14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budowy, przebudowy lub remontu ścieżek rowerowych, szlaków pieszych,</w:t>
      </w:r>
      <w:r w:rsidR="00D87D0C">
        <w:rPr>
          <w:rFonts w:ascii="Calibri" w:hAnsi="Calibri"/>
          <w:color w:val="000000"/>
        </w:rPr>
        <w:t xml:space="preserve"> </w:t>
      </w:r>
      <w:r w:rsidR="00634CC9" w:rsidRPr="00134956">
        <w:rPr>
          <w:rFonts w:ascii="Calibri" w:hAnsi="Calibri"/>
          <w:color w:val="000000"/>
        </w:rPr>
        <w:t>chodników,</w:t>
      </w:r>
      <w:r w:rsidR="00634CC9">
        <w:rPr>
          <w:rFonts w:ascii="Calibri" w:hAnsi="Calibri"/>
          <w:color w:val="000000"/>
        </w:rPr>
        <w:t xml:space="preserve"> </w:t>
      </w:r>
      <w:r w:rsidRPr="00D4279F">
        <w:rPr>
          <w:rFonts w:ascii="Calibri" w:hAnsi="Calibri"/>
          <w:color w:val="000000"/>
        </w:rPr>
        <w:t xml:space="preserve">placów zabaw, </w:t>
      </w:r>
      <w:r w:rsidR="00D87D0C" w:rsidRPr="00303BF5">
        <w:rPr>
          <w:rFonts w:ascii="Calibri" w:hAnsi="Calibri"/>
          <w:color w:val="000000"/>
        </w:rPr>
        <w:t>szlaków wodnych, tras narciarstwa biegowego,</w:t>
      </w:r>
      <w:r w:rsidR="00D87D0C" w:rsidRPr="00D4279F">
        <w:rPr>
          <w:rFonts w:ascii="Calibri" w:hAnsi="Calibri"/>
          <w:color w:val="000000"/>
        </w:rPr>
        <w:t xml:space="preserve"> </w:t>
      </w:r>
      <w:r w:rsidRPr="00D4279F">
        <w:rPr>
          <w:rFonts w:ascii="Calibri" w:hAnsi="Calibri"/>
          <w:color w:val="000000"/>
        </w:rPr>
        <w:t xml:space="preserve">miejsc rekreacji, </w:t>
      </w:r>
      <w:r w:rsidR="00325CA7" w:rsidRPr="00D4279F">
        <w:rPr>
          <w:rFonts w:ascii="Calibri" w:hAnsi="Calibri"/>
          <w:color w:val="000000"/>
        </w:rPr>
        <w:t>służących do użytku publicznego;</w:t>
      </w:r>
    </w:p>
    <w:p w:rsidR="004774D8" w:rsidRDefault="005C7EB6" w:rsidP="005627EA">
      <w:pPr>
        <w:numPr>
          <w:ilvl w:val="0"/>
          <w:numId w:val="14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zakupu </w:t>
      </w:r>
      <w:r w:rsidR="009B75D9" w:rsidRPr="00D4279F">
        <w:rPr>
          <w:rFonts w:ascii="Calibri" w:hAnsi="Calibri"/>
          <w:color w:val="000000"/>
        </w:rPr>
        <w:t>strojów ludowych,</w:t>
      </w:r>
      <w:r w:rsidR="00DF0A8C" w:rsidRPr="00D4279F">
        <w:rPr>
          <w:rFonts w:ascii="Calibri" w:hAnsi="Calibri"/>
          <w:color w:val="000000"/>
        </w:rPr>
        <w:t xml:space="preserve"> instrumentów muzycznych dla zespołów związanych </w:t>
      </w:r>
      <w:r w:rsidR="00D4279F">
        <w:rPr>
          <w:rFonts w:ascii="Calibri" w:hAnsi="Calibri"/>
          <w:color w:val="000000"/>
        </w:rPr>
        <w:t xml:space="preserve">             </w:t>
      </w:r>
      <w:r w:rsidR="00DF0A8C" w:rsidRPr="00D4279F">
        <w:rPr>
          <w:rFonts w:ascii="Calibri" w:hAnsi="Calibri"/>
          <w:color w:val="000000"/>
        </w:rPr>
        <w:t xml:space="preserve">z kultywowaniem </w:t>
      </w:r>
      <w:r w:rsidR="00634CC9">
        <w:rPr>
          <w:rFonts w:ascii="Calibri" w:hAnsi="Calibri"/>
          <w:color w:val="000000"/>
        </w:rPr>
        <w:t>tradycji społeczności lokalnych</w:t>
      </w:r>
      <w:r w:rsidR="0078196C">
        <w:rPr>
          <w:rFonts w:ascii="Calibri" w:hAnsi="Calibri"/>
          <w:color w:val="000000"/>
        </w:rPr>
        <w:t>;</w:t>
      </w:r>
    </w:p>
    <w:p w:rsidR="0078196C" w:rsidRPr="005627EA" w:rsidRDefault="00050794" w:rsidP="005627EA">
      <w:pPr>
        <w:numPr>
          <w:ilvl w:val="0"/>
          <w:numId w:val="14"/>
        </w:numPr>
        <w:ind w:right="52" w:hanging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remont</w:t>
      </w:r>
      <w:r w:rsidR="001D4847">
        <w:rPr>
          <w:rFonts w:ascii="Calibri" w:hAnsi="Calibri"/>
          <w:color w:val="000000"/>
        </w:rPr>
        <w:t>u, wyposażenia</w:t>
      </w:r>
      <w:r>
        <w:rPr>
          <w:rFonts w:ascii="Calibri" w:hAnsi="Calibri"/>
          <w:color w:val="000000"/>
        </w:rPr>
        <w:t xml:space="preserve"> </w:t>
      </w:r>
      <w:r w:rsidR="0078196C">
        <w:rPr>
          <w:rFonts w:ascii="Calibri" w:hAnsi="Calibri"/>
          <w:color w:val="000000"/>
        </w:rPr>
        <w:t xml:space="preserve">gminnych bibliotek publicznych </w:t>
      </w:r>
      <w:r w:rsidR="00D9478C">
        <w:rPr>
          <w:rFonts w:ascii="Calibri" w:hAnsi="Calibri"/>
          <w:color w:val="000000"/>
        </w:rPr>
        <w:t xml:space="preserve">(punktów bibliotecznych) </w:t>
      </w:r>
      <w:r w:rsidR="0078196C">
        <w:rPr>
          <w:rFonts w:ascii="Calibri" w:hAnsi="Calibri"/>
          <w:color w:val="000000"/>
        </w:rPr>
        <w:t xml:space="preserve">zlokalizowanych na terenach </w:t>
      </w:r>
      <w:proofErr w:type="spellStart"/>
      <w:r w:rsidR="0078196C">
        <w:rPr>
          <w:rFonts w:ascii="Calibri" w:hAnsi="Calibri"/>
          <w:color w:val="000000"/>
        </w:rPr>
        <w:t>wiejskich</w:t>
      </w:r>
      <w:proofErr w:type="spellEnd"/>
      <w:r w:rsidR="00F16FDB" w:rsidRPr="00F16FDB">
        <w:rPr>
          <w:rFonts w:ascii="Calibri" w:hAnsi="Calibri"/>
          <w:color w:val="000000"/>
        </w:rPr>
        <w:t xml:space="preserve"> </w:t>
      </w:r>
      <w:r w:rsidR="00F16FDB">
        <w:rPr>
          <w:rFonts w:ascii="Calibri" w:hAnsi="Calibri"/>
          <w:color w:val="000000"/>
        </w:rPr>
        <w:t>wraz z zakupem książek</w:t>
      </w:r>
      <w:r w:rsidR="0078196C">
        <w:rPr>
          <w:rFonts w:ascii="Calibri" w:hAnsi="Calibri"/>
          <w:color w:val="000000"/>
        </w:rPr>
        <w:t>.</w:t>
      </w:r>
    </w:p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</w:p>
    <w:p w:rsidR="00034483" w:rsidRPr="00D4279F" w:rsidRDefault="00034483" w:rsidP="00E246FF">
      <w:pPr>
        <w:spacing w:after="120"/>
        <w:ind w:right="51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Koszty </w:t>
      </w:r>
      <w:proofErr w:type="spellStart"/>
      <w:r w:rsidRPr="00D4279F">
        <w:rPr>
          <w:rFonts w:ascii="Calibri" w:hAnsi="Calibri"/>
          <w:color w:val="000000"/>
        </w:rPr>
        <w:t>kwalifikowalne</w:t>
      </w:r>
      <w:proofErr w:type="spellEnd"/>
      <w:r w:rsidRPr="00D4279F">
        <w:rPr>
          <w:rFonts w:ascii="Calibri" w:hAnsi="Calibri"/>
          <w:color w:val="000000"/>
        </w:rPr>
        <w:t>, związane z rodzajem operacji, obejmują koszty zakupu:</w:t>
      </w:r>
    </w:p>
    <w:p w:rsidR="00034483" w:rsidRPr="00D4279F" w:rsidRDefault="00034483" w:rsidP="00E246FF">
      <w:pPr>
        <w:numPr>
          <w:ilvl w:val="0"/>
          <w:numId w:val="15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usług budowlanych,</w:t>
      </w:r>
    </w:p>
    <w:p w:rsidR="00034483" w:rsidRPr="00D4279F" w:rsidRDefault="00034483" w:rsidP="00E246FF">
      <w:pPr>
        <w:numPr>
          <w:ilvl w:val="0"/>
          <w:numId w:val="15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materiałów budowlanych,</w:t>
      </w:r>
    </w:p>
    <w:p w:rsidR="00034483" w:rsidRPr="00D4279F" w:rsidRDefault="00034483" w:rsidP="00E246FF">
      <w:pPr>
        <w:numPr>
          <w:ilvl w:val="0"/>
          <w:numId w:val="15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innych materiałów i usług bezpośrednio związanych z realizacją operacji, </w:t>
      </w:r>
      <w:r w:rsidR="00D4279F">
        <w:rPr>
          <w:rFonts w:ascii="Calibri" w:hAnsi="Calibri"/>
          <w:color w:val="000000"/>
        </w:rPr>
        <w:t xml:space="preserve">                     </w:t>
      </w:r>
      <w:r w:rsidRPr="00D4279F">
        <w:rPr>
          <w:rFonts w:ascii="Calibri" w:hAnsi="Calibri"/>
          <w:color w:val="000000"/>
        </w:rPr>
        <w:t xml:space="preserve">w szczególności materiałów wykończeniowych, usług </w:t>
      </w:r>
      <w:r w:rsidR="00F71BDD" w:rsidRPr="00D4279F">
        <w:rPr>
          <w:rFonts w:ascii="Calibri" w:hAnsi="Calibri"/>
          <w:color w:val="000000"/>
        </w:rPr>
        <w:t>montażowych</w:t>
      </w:r>
      <w:r w:rsidR="006E327E">
        <w:rPr>
          <w:rFonts w:ascii="Calibri" w:hAnsi="Calibri"/>
          <w:color w:val="000000"/>
        </w:rPr>
        <w:t xml:space="preserve">, </w:t>
      </w:r>
      <w:r w:rsidR="006E327E" w:rsidRPr="00134956">
        <w:rPr>
          <w:rFonts w:ascii="Calibri" w:hAnsi="Calibri"/>
          <w:color w:val="000000"/>
        </w:rPr>
        <w:t>transportowych</w:t>
      </w:r>
      <w:r w:rsidR="00F71BDD" w:rsidRPr="00D4279F">
        <w:rPr>
          <w:rFonts w:ascii="Calibri" w:hAnsi="Calibri"/>
          <w:color w:val="000000"/>
        </w:rPr>
        <w:t xml:space="preserve"> </w:t>
      </w:r>
      <w:r w:rsidR="00D4279F">
        <w:rPr>
          <w:rFonts w:ascii="Calibri" w:hAnsi="Calibri"/>
          <w:color w:val="000000"/>
        </w:rPr>
        <w:t xml:space="preserve">                                   </w:t>
      </w:r>
      <w:r w:rsidR="00F71BDD" w:rsidRPr="00D4279F">
        <w:rPr>
          <w:rFonts w:ascii="Calibri" w:hAnsi="Calibri"/>
          <w:color w:val="000000"/>
        </w:rPr>
        <w:t xml:space="preserve">i wykończeniowych, </w:t>
      </w:r>
    </w:p>
    <w:p w:rsidR="00034483" w:rsidRPr="00D4279F" w:rsidRDefault="00034483" w:rsidP="00E246FF">
      <w:pPr>
        <w:numPr>
          <w:ilvl w:val="0"/>
          <w:numId w:val="15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wyposażenia obiektów wchodzących w zakres operacji, w szczególności urządzeń, </w:t>
      </w:r>
      <w:r w:rsidR="008B1B42" w:rsidRPr="00D4279F">
        <w:rPr>
          <w:rFonts w:ascii="Calibri" w:hAnsi="Calibri"/>
          <w:color w:val="000000"/>
        </w:rPr>
        <w:t xml:space="preserve">sprzętu komputerowego, </w:t>
      </w:r>
      <w:r w:rsidRPr="00D4279F">
        <w:rPr>
          <w:rFonts w:ascii="Calibri" w:hAnsi="Calibri"/>
          <w:color w:val="000000"/>
        </w:rPr>
        <w:t>mebli lub innych elementów wyposażenia służących realizacji celów operacji, o trwałości użytkowej co najmniej 5 lat,</w:t>
      </w:r>
    </w:p>
    <w:p w:rsidR="00034483" w:rsidRDefault="00034483" w:rsidP="00E246FF">
      <w:pPr>
        <w:numPr>
          <w:ilvl w:val="0"/>
          <w:numId w:val="15"/>
        </w:numPr>
        <w:ind w:right="52" w:hanging="720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wieloletniego materiału roślinnego słu</w:t>
      </w:r>
      <w:r w:rsidR="00B53251">
        <w:rPr>
          <w:rFonts w:ascii="Calibri" w:hAnsi="Calibri"/>
          <w:color w:val="000000"/>
        </w:rPr>
        <w:t>żącego realizacji operacji,</w:t>
      </w:r>
      <w:r w:rsidRPr="00D4279F">
        <w:rPr>
          <w:rFonts w:ascii="Calibri" w:hAnsi="Calibri"/>
          <w:color w:val="000000"/>
        </w:rPr>
        <w:t xml:space="preserve">  </w:t>
      </w:r>
    </w:p>
    <w:p w:rsidR="00134956" w:rsidRDefault="00134956" w:rsidP="00E246FF">
      <w:pPr>
        <w:numPr>
          <w:ilvl w:val="0"/>
          <w:numId w:val="15"/>
        </w:numPr>
        <w:ind w:right="52" w:hanging="720"/>
        <w:jc w:val="both"/>
        <w:rPr>
          <w:rFonts w:ascii="Calibri" w:hAnsi="Calibri"/>
          <w:color w:val="000000"/>
        </w:rPr>
      </w:pPr>
      <w:r w:rsidRPr="00303BF5">
        <w:rPr>
          <w:rFonts w:ascii="Calibri" w:hAnsi="Calibri"/>
          <w:color w:val="000000"/>
        </w:rPr>
        <w:t>książek</w:t>
      </w:r>
      <w:r>
        <w:rPr>
          <w:rFonts w:ascii="Calibri" w:hAnsi="Calibri"/>
          <w:color w:val="000000"/>
        </w:rPr>
        <w:t>.</w:t>
      </w:r>
    </w:p>
    <w:p w:rsidR="00940884" w:rsidRDefault="00940884" w:rsidP="00940884">
      <w:pPr>
        <w:ind w:right="52"/>
        <w:jc w:val="both"/>
        <w:rPr>
          <w:rFonts w:ascii="Calibri" w:hAnsi="Calibri" w:cs="Arial"/>
          <w:lang w:eastAsia="ar-SA"/>
        </w:rPr>
      </w:pPr>
    </w:p>
    <w:p w:rsidR="00B53251" w:rsidRPr="00D4279F" w:rsidRDefault="00940884" w:rsidP="00940884">
      <w:pPr>
        <w:ind w:right="52"/>
        <w:jc w:val="both"/>
        <w:rPr>
          <w:rFonts w:ascii="Calibri" w:hAnsi="Calibri"/>
          <w:color w:val="000000"/>
        </w:rPr>
      </w:pPr>
      <w:r w:rsidRPr="00134956">
        <w:rPr>
          <w:rFonts w:ascii="Calibri" w:hAnsi="Calibri" w:cs="Arial"/>
          <w:lang w:eastAsia="ar-SA"/>
        </w:rPr>
        <w:t>Z</w:t>
      </w:r>
      <w:r w:rsidR="00B53251" w:rsidRPr="00134956">
        <w:rPr>
          <w:rFonts w:ascii="Calibri" w:hAnsi="Calibri" w:cs="Arial"/>
          <w:lang w:eastAsia="ar-SA"/>
        </w:rPr>
        <w:t xml:space="preserve">a koszt </w:t>
      </w:r>
      <w:proofErr w:type="spellStart"/>
      <w:r w:rsidR="00B53251" w:rsidRPr="00134956">
        <w:rPr>
          <w:rFonts w:ascii="Calibri" w:hAnsi="Calibri" w:cs="Arial"/>
          <w:lang w:eastAsia="ar-SA"/>
        </w:rPr>
        <w:t>kwalifikowalny</w:t>
      </w:r>
      <w:proofErr w:type="spellEnd"/>
      <w:r w:rsidR="00B53251" w:rsidRPr="00134956">
        <w:rPr>
          <w:rFonts w:ascii="Calibri" w:hAnsi="Calibri" w:cs="Arial"/>
          <w:lang w:eastAsia="ar-SA"/>
        </w:rPr>
        <w:t xml:space="preserve"> uznawany będzie ten koszt, który powstanie po dacie złożenia wniosku.</w:t>
      </w:r>
    </w:p>
    <w:p w:rsidR="00034483" w:rsidRDefault="00034483" w:rsidP="009E5A71">
      <w:pPr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lastRenderedPageBreak/>
        <w:t xml:space="preserve">Koszty </w:t>
      </w:r>
      <w:proofErr w:type="spellStart"/>
      <w:r w:rsidRPr="00D4279F">
        <w:rPr>
          <w:rFonts w:ascii="Calibri" w:hAnsi="Calibri"/>
          <w:color w:val="000000"/>
        </w:rPr>
        <w:t>kwalifikowa</w:t>
      </w:r>
      <w:r w:rsidR="00F21843">
        <w:rPr>
          <w:rFonts w:ascii="Calibri" w:hAnsi="Calibri"/>
          <w:color w:val="000000"/>
        </w:rPr>
        <w:t>l</w:t>
      </w:r>
      <w:r w:rsidRPr="00D4279F">
        <w:rPr>
          <w:rFonts w:ascii="Calibri" w:hAnsi="Calibri"/>
          <w:color w:val="000000"/>
        </w:rPr>
        <w:t>ne</w:t>
      </w:r>
      <w:proofErr w:type="spellEnd"/>
      <w:r w:rsidRPr="00D4279F">
        <w:rPr>
          <w:rFonts w:ascii="Calibri" w:hAnsi="Calibri"/>
          <w:color w:val="000000"/>
        </w:rPr>
        <w:t xml:space="preserve"> nie obejmują </w:t>
      </w:r>
      <w:r w:rsidR="009E5A71" w:rsidRPr="00D4279F">
        <w:rPr>
          <w:rFonts w:ascii="Calibri" w:hAnsi="Calibri"/>
          <w:color w:val="000000"/>
        </w:rPr>
        <w:t>kosztów związany</w:t>
      </w:r>
      <w:r w:rsidR="007D6D81" w:rsidRPr="00D4279F">
        <w:rPr>
          <w:rFonts w:ascii="Calibri" w:hAnsi="Calibri"/>
          <w:color w:val="000000"/>
        </w:rPr>
        <w:t xml:space="preserve">ch z </w:t>
      </w:r>
      <w:r w:rsidR="007A59F8">
        <w:rPr>
          <w:rFonts w:ascii="Calibri" w:hAnsi="Calibri"/>
          <w:color w:val="000000"/>
        </w:rPr>
        <w:t xml:space="preserve">prowadzeniem nadzoru inwestorskiego oraz </w:t>
      </w:r>
      <w:r w:rsidR="007D6D81" w:rsidRPr="00D4279F">
        <w:rPr>
          <w:rFonts w:ascii="Calibri" w:hAnsi="Calibri"/>
          <w:color w:val="000000"/>
        </w:rPr>
        <w:t>przygotowaniem projektu tj.</w:t>
      </w:r>
      <w:r w:rsidR="009E5A71" w:rsidRPr="00D4279F">
        <w:rPr>
          <w:rFonts w:ascii="Calibri" w:hAnsi="Calibri"/>
          <w:color w:val="000000"/>
        </w:rPr>
        <w:t xml:space="preserve"> </w:t>
      </w:r>
      <w:r w:rsidR="00A41115" w:rsidRPr="00D4279F">
        <w:rPr>
          <w:rFonts w:ascii="Calibri" w:hAnsi="Calibri"/>
          <w:color w:val="000000"/>
        </w:rPr>
        <w:t xml:space="preserve">przygotowania </w:t>
      </w:r>
      <w:r w:rsidRPr="00D4279F">
        <w:rPr>
          <w:rFonts w:ascii="Calibri" w:hAnsi="Calibri"/>
          <w:color w:val="000000"/>
        </w:rPr>
        <w:t>dokumentacji</w:t>
      </w:r>
      <w:r w:rsidR="00A41115" w:rsidRPr="00D4279F">
        <w:rPr>
          <w:rFonts w:ascii="Calibri" w:hAnsi="Calibri"/>
          <w:color w:val="000000"/>
        </w:rPr>
        <w:t xml:space="preserve"> technicznej</w:t>
      </w:r>
      <w:r w:rsidR="00804D22">
        <w:rPr>
          <w:rFonts w:ascii="Calibri" w:hAnsi="Calibri"/>
          <w:color w:val="000000"/>
        </w:rPr>
        <w:t xml:space="preserve">     </w:t>
      </w:r>
      <w:r w:rsidR="00A41115" w:rsidRPr="00D4279F">
        <w:rPr>
          <w:rFonts w:ascii="Calibri" w:hAnsi="Calibri"/>
          <w:color w:val="000000"/>
        </w:rPr>
        <w:t xml:space="preserve"> i ekonomicznej, </w:t>
      </w:r>
      <w:r w:rsidRPr="00D4279F">
        <w:rPr>
          <w:rFonts w:ascii="Calibri" w:hAnsi="Calibri"/>
          <w:color w:val="000000"/>
        </w:rPr>
        <w:t xml:space="preserve"> pozwoleń, opinii, itd.</w:t>
      </w:r>
    </w:p>
    <w:p w:rsidR="00D87D0C" w:rsidRDefault="00D87D0C" w:rsidP="009E5A71">
      <w:pPr>
        <w:ind w:right="52"/>
        <w:jc w:val="both"/>
        <w:rPr>
          <w:rFonts w:ascii="Calibri" w:hAnsi="Calibri"/>
          <w:color w:val="000000"/>
        </w:rPr>
      </w:pPr>
    </w:p>
    <w:p w:rsidR="00D87D0C" w:rsidRPr="00D87D0C" w:rsidRDefault="00D87D0C" w:rsidP="00D87D0C">
      <w:pPr>
        <w:pStyle w:val="Rozporzdzenieumowa"/>
        <w:rPr>
          <w:color w:val="000000"/>
        </w:rPr>
      </w:pPr>
      <w:r w:rsidRPr="00D87D0C">
        <w:t xml:space="preserve">Beneficjent zobowiązuje się do osiągnięcia celu operacji i jego zachowania przez okres 5 lat od dnia </w:t>
      </w:r>
      <w:r>
        <w:t xml:space="preserve">podpisania umowy o </w:t>
      </w:r>
      <w:r w:rsidRPr="00D87D0C">
        <w:t>przyznani</w:t>
      </w:r>
      <w:r>
        <w:t>e</w:t>
      </w:r>
      <w:r w:rsidRPr="00D87D0C">
        <w:t xml:space="preserve"> pomocy</w:t>
      </w:r>
      <w:r w:rsidRPr="00D87D0C">
        <w:rPr>
          <w:rFonts w:cs="Arial"/>
        </w:rPr>
        <w:t>.</w:t>
      </w:r>
    </w:p>
    <w:p w:rsidR="00940884" w:rsidRPr="00D4279F" w:rsidRDefault="00940884">
      <w:pPr>
        <w:ind w:right="52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34483" w:rsidRPr="00D4279F">
        <w:tc>
          <w:tcPr>
            <w:tcW w:w="10686" w:type="dxa"/>
          </w:tcPr>
          <w:p w:rsidR="00034483" w:rsidRPr="00D4279F" w:rsidRDefault="009F1DBA" w:rsidP="00E246FF">
            <w:pPr>
              <w:pStyle w:val="Nagwek1"/>
              <w:numPr>
                <w:ilvl w:val="0"/>
                <w:numId w:val="28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 w:rsidRPr="00D4279F">
              <w:rPr>
                <w:rFonts w:ascii="Calibri" w:hAnsi="Calibri"/>
                <w:sz w:val="24"/>
                <w:szCs w:val="24"/>
              </w:rPr>
              <w:t>Kryteria wyboru projektów</w:t>
            </w:r>
          </w:p>
        </w:tc>
      </w:tr>
    </w:tbl>
    <w:p w:rsidR="009F1DBA" w:rsidRPr="00D4279F" w:rsidRDefault="00034483" w:rsidP="009F1DBA">
      <w:pPr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   </w:t>
      </w:r>
    </w:p>
    <w:p w:rsidR="0045770C" w:rsidRPr="00940884" w:rsidRDefault="007C2594" w:rsidP="0045770C">
      <w:pPr>
        <w:numPr>
          <w:ilvl w:val="0"/>
          <w:numId w:val="33"/>
        </w:numPr>
        <w:spacing w:line="276" w:lineRule="auto"/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D</w:t>
      </w:r>
      <w:r w:rsidR="00034483" w:rsidRPr="00D4279F">
        <w:rPr>
          <w:rFonts w:ascii="Calibri" w:hAnsi="Calibri"/>
          <w:color w:val="000000"/>
        </w:rPr>
        <w:t>ochód podatkowy</w:t>
      </w:r>
      <w:r w:rsidR="00DF0A8C" w:rsidRPr="00D4279F">
        <w:rPr>
          <w:rFonts w:ascii="Calibri" w:hAnsi="Calibri"/>
          <w:color w:val="000000"/>
        </w:rPr>
        <w:t xml:space="preserve"> </w:t>
      </w:r>
      <w:proofErr w:type="spellStart"/>
      <w:r w:rsidR="00DF0A8C" w:rsidRPr="00D4279F">
        <w:rPr>
          <w:rFonts w:ascii="Calibri" w:hAnsi="Calibri"/>
          <w:color w:val="000000"/>
        </w:rPr>
        <w:t>gminy</w:t>
      </w:r>
      <w:proofErr w:type="spellEnd"/>
      <w:r w:rsidR="00034483" w:rsidRPr="00D4279F">
        <w:rPr>
          <w:rFonts w:ascii="Calibri" w:hAnsi="Calibri"/>
          <w:color w:val="000000"/>
        </w:rPr>
        <w:t>, w której planowa jest realizacja operacji w przeliczeniu na 1 mieszkańca (obliczany zgodnie z przepisami o dochodach jedno</w:t>
      </w:r>
      <w:r w:rsidRPr="00D4279F">
        <w:rPr>
          <w:rFonts w:ascii="Calibri" w:hAnsi="Calibri"/>
          <w:color w:val="000000"/>
        </w:rPr>
        <w:t xml:space="preserve">stek samorządu terytorialnego), kształtuje się </w:t>
      </w:r>
      <w:r w:rsidR="00034483" w:rsidRPr="00D4279F">
        <w:rPr>
          <w:rFonts w:ascii="Calibri" w:hAnsi="Calibri"/>
          <w:color w:val="000000"/>
        </w:rPr>
        <w:t>na poziomie :</w:t>
      </w:r>
    </w:p>
    <w:p w:rsidR="00034483" w:rsidRPr="00D4279F" w:rsidRDefault="00DE7068" w:rsidP="00DE7068">
      <w:pPr>
        <w:spacing w:line="276" w:lineRule="auto"/>
        <w:ind w:right="5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34483" w:rsidRPr="00D4279F">
        <w:rPr>
          <w:rFonts w:ascii="Calibri" w:hAnsi="Calibri"/>
          <w:color w:val="000000"/>
        </w:rPr>
        <w:t xml:space="preserve">a) </w:t>
      </w:r>
      <w:r w:rsidR="00E246FF" w:rsidRPr="00D4279F">
        <w:rPr>
          <w:rFonts w:ascii="Calibri" w:hAnsi="Calibri"/>
          <w:color w:val="000000"/>
        </w:rPr>
        <w:tab/>
      </w:r>
      <w:r w:rsidR="00034483" w:rsidRPr="00D4279F">
        <w:rPr>
          <w:rFonts w:ascii="Calibri" w:hAnsi="Calibri"/>
          <w:color w:val="000000"/>
        </w:rPr>
        <w:t>nie więcej niż 75% średniej krajowej</w:t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034483" w:rsidRPr="00D4279F">
        <w:rPr>
          <w:rFonts w:ascii="Calibri" w:hAnsi="Calibri"/>
          <w:b/>
          <w:color w:val="000000"/>
        </w:rPr>
        <w:t>2 punkty</w:t>
      </w:r>
    </w:p>
    <w:p w:rsidR="00034483" w:rsidRPr="00D4279F" w:rsidRDefault="00DE7068" w:rsidP="00DE7068">
      <w:pPr>
        <w:spacing w:line="276" w:lineRule="auto"/>
        <w:ind w:right="5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34483" w:rsidRPr="00D4279F">
        <w:rPr>
          <w:rFonts w:ascii="Calibri" w:hAnsi="Calibri"/>
          <w:color w:val="000000"/>
        </w:rPr>
        <w:t xml:space="preserve">b) </w:t>
      </w:r>
      <w:r w:rsidR="00E246FF" w:rsidRPr="00D4279F">
        <w:rPr>
          <w:rFonts w:ascii="Calibri" w:hAnsi="Calibri"/>
          <w:color w:val="000000"/>
        </w:rPr>
        <w:tab/>
      </w:r>
      <w:r w:rsidR="00034483" w:rsidRPr="00D4279F">
        <w:rPr>
          <w:rFonts w:ascii="Calibri" w:hAnsi="Calibri"/>
          <w:color w:val="000000"/>
        </w:rPr>
        <w:t>powyżej 75% średniej krajowej i nie więcej niż 100 % średniej</w:t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034483" w:rsidRPr="00D4279F">
        <w:rPr>
          <w:rFonts w:ascii="Calibri" w:hAnsi="Calibri"/>
          <w:b/>
          <w:color w:val="000000"/>
        </w:rPr>
        <w:t>1 punkt</w:t>
      </w:r>
    </w:p>
    <w:p w:rsidR="00034483" w:rsidRPr="00D4279F" w:rsidRDefault="00DE7068" w:rsidP="00DE7068">
      <w:pPr>
        <w:spacing w:line="276" w:lineRule="auto"/>
        <w:ind w:right="51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</w:t>
      </w:r>
      <w:r w:rsidR="00034483" w:rsidRPr="00D4279F">
        <w:rPr>
          <w:rFonts w:ascii="Calibri" w:hAnsi="Calibri"/>
          <w:color w:val="000000"/>
        </w:rPr>
        <w:t xml:space="preserve">c) </w:t>
      </w:r>
      <w:r w:rsidR="00E246FF" w:rsidRPr="00D4279F">
        <w:rPr>
          <w:rFonts w:ascii="Calibri" w:hAnsi="Calibri"/>
          <w:color w:val="000000"/>
        </w:rPr>
        <w:t xml:space="preserve"> </w:t>
      </w:r>
      <w:r w:rsidR="00E246FF" w:rsidRPr="00D4279F">
        <w:rPr>
          <w:rFonts w:ascii="Calibri" w:hAnsi="Calibri"/>
          <w:color w:val="000000"/>
        </w:rPr>
        <w:tab/>
      </w:r>
      <w:r w:rsidR="00325CA7" w:rsidRPr="00D4279F">
        <w:rPr>
          <w:rFonts w:ascii="Calibri" w:hAnsi="Calibri"/>
          <w:color w:val="000000"/>
        </w:rPr>
        <w:t>średnia krajowa i więcej</w:t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034483" w:rsidRPr="00D4279F">
        <w:rPr>
          <w:rFonts w:ascii="Calibri" w:hAnsi="Calibri"/>
          <w:b/>
          <w:color w:val="000000"/>
        </w:rPr>
        <w:t>0 punktów</w:t>
      </w:r>
    </w:p>
    <w:p w:rsidR="007C2594" w:rsidRPr="00D4279F" w:rsidRDefault="007C2594" w:rsidP="00DE7068">
      <w:pPr>
        <w:numPr>
          <w:ilvl w:val="0"/>
          <w:numId w:val="33"/>
        </w:numPr>
        <w:spacing w:line="276" w:lineRule="auto"/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P</w:t>
      </w:r>
      <w:r w:rsidR="00A405C2" w:rsidRPr="00D4279F">
        <w:rPr>
          <w:rFonts w:ascii="Calibri" w:hAnsi="Calibri"/>
          <w:color w:val="000000"/>
        </w:rPr>
        <w:t>rojekt dotyczy zakupu materiałów do realizacji przedsięwzięcia</w:t>
      </w:r>
      <w:r w:rsidRPr="00D4279F">
        <w:rPr>
          <w:rFonts w:ascii="Calibri" w:hAnsi="Calibri"/>
          <w:color w:val="000000"/>
        </w:rPr>
        <w:t xml:space="preserve">, </w:t>
      </w:r>
    </w:p>
    <w:p w:rsidR="004A29A8" w:rsidRPr="00DE7068" w:rsidRDefault="00DE7068" w:rsidP="00DE7068">
      <w:pPr>
        <w:spacing w:line="276" w:lineRule="auto"/>
        <w:ind w:right="51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 xml:space="preserve">            </w:t>
      </w:r>
      <w:r w:rsidR="002852A7" w:rsidRPr="00D4279F">
        <w:rPr>
          <w:rFonts w:ascii="Calibri" w:hAnsi="Calibri"/>
          <w:color w:val="000000"/>
        </w:rPr>
        <w:t>które będzie wykonane pracą</w:t>
      </w:r>
      <w:r w:rsidR="007C2594" w:rsidRPr="00D4279F">
        <w:rPr>
          <w:rFonts w:ascii="Calibri" w:hAnsi="Calibri"/>
          <w:color w:val="000000"/>
        </w:rPr>
        <w:t xml:space="preserve"> własna mieszkańców</w:t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</w:t>
      </w:r>
      <w:r w:rsidR="00DF0A8C" w:rsidRPr="00D4279F">
        <w:rPr>
          <w:rFonts w:ascii="Calibri" w:hAnsi="Calibri"/>
          <w:b/>
          <w:color w:val="000000"/>
        </w:rPr>
        <w:t>1</w:t>
      </w:r>
      <w:r w:rsidR="00A405C2" w:rsidRPr="00D4279F">
        <w:rPr>
          <w:rFonts w:ascii="Calibri" w:hAnsi="Calibri"/>
          <w:b/>
          <w:color w:val="000000"/>
        </w:rPr>
        <w:t xml:space="preserve"> punkt</w:t>
      </w:r>
    </w:p>
    <w:p w:rsidR="00DE7068" w:rsidRDefault="007C2594" w:rsidP="00DE7068">
      <w:pPr>
        <w:numPr>
          <w:ilvl w:val="0"/>
          <w:numId w:val="33"/>
        </w:numPr>
        <w:spacing w:line="276" w:lineRule="auto"/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>I</w:t>
      </w:r>
      <w:r w:rsidR="00034483" w:rsidRPr="00D4279F">
        <w:rPr>
          <w:rFonts w:ascii="Calibri" w:hAnsi="Calibri"/>
          <w:color w:val="000000"/>
        </w:rPr>
        <w:t xml:space="preserve">nwestycja jest realizowana </w:t>
      </w:r>
      <w:r w:rsidR="0017278D" w:rsidRPr="00D4279F">
        <w:rPr>
          <w:rFonts w:ascii="Calibri" w:hAnsi="Calibri"/>
          <w:color w:val="000000"/>
        </w:rPr>
        <w:t>w gminie</w:t>
      </w:r>
      <w:r w:rsidR="002852A7" w:rsidRPr="00D4279F">
        <w:rPr>
          <w:rFonts w:ascii="Calibri" w:hAnsi="Calibri"/>
          <w:color w:val="000000"/>
        </w:rPr>
        <w:t xml:space="preserve">, </w:t>
      </w:r>
      <w:r w:rsidR="007D6D81" w:rsidRPr="00D4279F">
        <w:rPr>
          <w:rFonts w:ascii="Calibri" w:hAnsi="Calibri"/>
          <w:color w:val="000000"/>
        </w:rPr>
        <w:t xml:space="preserve"> sołectwie, które </w:t>
      </w:r>
      <w:r w:rsidR="00325CA7" w:rsidRPr="00D4279F">
        <w:rPr>
          <w:rFonts w:ascii="Calibri" w:hAnsi="Calibri"/>
          <w:color w:val="000000"/>
        </w:rPr>
        <w:t>zgłosiły</w:t>
      </w:r>
    </w:p>
    <w:p w:rsidR="00325CA7" w:rsidRPr="00DE7068" w:rsidRDefault="00325CA7" w:rsidP="00DE7068">
      <w:pPr>
        <w:spacing w:line="276" w:lineRule="auto"/>
        <w:ind w:left="720" w:right="52"/>
        <w:jc w:val="both"/>
        <w:rPr>
          <w:rFonts w:ascii="Calibri" w:hAnsi="Calibri"/>
          <w:color w:val="000000"/>
        </w:rPr>
      </w:pPr>
      <w:r w:rsidRPr="00DE7068">
        <w:rPr>
          <w:rFonts w:ascii="Calibri" w:hAnsi="Calibri"/>
          <w:color w:val="000000"/>
        </w:rPr>
        <w:t xml:space="preserve"> uczestnictwo</w:t>
      </w:r>
      <w:r w:rsidR="00DE7068" w:rsidRPr="00DE7068">
        <w:rPr>
          <w:rFonts w:ascii="Calibri" w:hAnsi="Calibri"/>
          <w:color w:val="000000"/>
        </w:rPr>
        <w:t xml:space="preserve">  </w:t>
      </w:r>
      <w:r w:rsidR="0017278D" w:rsidRPr="00DE7068">
        <w:rPr>
          <w:rFonts w:ascii="Calibri" w:hAnsi="Calibri"/>
          <w:color w:val="000000"/>
        </w:rPr>
        <w:t xml:space="preserve">w </w:t>
      </w:r>
      <w:r w:rsidR="00DE7068" w:rsidRPr="00DE7068">
        <w:rPr>
          <w:rFonts w:ascii="Calibri" w:hAnsi="Calibri"/>
          <w:color w:val="000000"/>
        </w:rPr>
        <w:t xml:space="preserve">realizacji Odnowy Wsi Dolnośląskiej </w:t>
      </w:r>
    </w:p>
    <w:p w:rsidR="00B332EC" w:rsidRPr="00D4279F" w:rsidRDefault="00DE7068" w:rsidP="00DE7068">
      <w:pPr>
        <w:spacing w:line="276" w:lineRule="auto"/>
        <w:ind w:right="5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</w:t>
      </w:r>
      <w:r w:rsidR="002852A7" w:rsidRPr="00D4279F">
        <w:rPr>
          <w:rFonts w:ascii="Calibri" w:hAnsi="Calibri"/>
          <w:color w:val="000000"/>
        </w:rPr>
        <w:t xml:space="preserve">a) </w:t>
      </w:r>
      <w:r w:rsidR="00E246FF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>łącznie gmina i sołectwo</w:t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7C2594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b/>
          <w:color w:val="000000"/>
        </w:rPr>
        <w:t>2 punkty</w:t>
      </w:r>
    </w:p>
    <w:p w:rsidR="00034483" w:rsidRPr="00D4279F" w:rsidRDefault="00DE7068" w:rsidP="00DE7068">
      <w:pPr>
        <w:spacing w:line="276" w:lineRule="auto"/>
        <w:ind w:right="5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</w:t>
      </w:r>
      <w:r w:rsidR="00B332EC" w:rsidRPr="00D4279F">
        <w:rPr>
          <w:rFonts w:ascii="Calibri" w:hAnsi="Calibri"/>
          <w:color w:val="000000"/>
        </w:rPr>
        <w:t xml:space="preserve">b) </w:t>
      </w:r>
      <w:r w:rsidR="00E246FF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color w:val="000000"/>
        </w:rPr>
        <w:t xml:space="preserve">tylko gmina </w:t>
      </w:r>
      <w:r w:rsidR="00B332EC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color w:val="000000"/>
        </w:rPr>
        <w:tab/>
      </w:r>
      <w:r w:rsidR="00B332EC" w:rsidRPr="00D4279F">
        <w:rPr>
          <w:rFonts w:ascii="Calibri" w:hAnsi="Calibri"/>
          <w:b/>
          <w:color w:val="000000"/>
        </w:rPr>
        <w:t>1</w:t>
      </w:r>
      <w:r w:rsidR="00F71BDD" w:rsidRPr="00D4279F">
        <w:rPr>
          <w:rFonts w:ascii="Calibri" w:hAnsi="Calibri"/>
          <w:b/>
          <w:color w:val="000000"/>
        </w:rPr>
        <w:t xml:space="preserve"> </w:t>
      </w:r>
      <w:r w:rsidR="00034483" w:rsidRPr="00D4279F">
        <w:rPr>
          <w:rFonts w:ascii="Calibri" w:hAnsi="Calibri"/>
          <w:b/>
          <w:color w:val="000000"/>
        </w:rPr>
        <w:t xml:space="preserve"> punkt</w:t>
      </w:r>
      <w:r w:rsidR="00F71BDD" w:rsidRPr="00D4279F">
        <w:rPr>
          <w:rFonts w:ascii="Calibri" w:hAnsi="Calibri"/>
          <w:b/>
          <w:color w:val="000000"/>
        </w:rPr>
        <w:t>y</w:t>
      </w:r>
    </w:p>
    <w:p w:rsidR="00DE7068" w:rsidRDefault="00DE7068" w:rsidP="00DE7068">
      <w:pPr>
        <w:spacing w:line="276" w:lineRule="auto"/>
        <w:ind w:right="5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</w:t>
      </w:r>
      <w:r w:rsidR="002852A7" w:rsidRPr="00D4279F">
        <w:rPr>
          <w:rFonts w:ascii="Calibri" w:hAnsi="Calibri"/>
          <w:color w:val="000000"/>
        </w:rPr>
        <w:t>c</w:t>
      </w:r>
      <w:r w:rsidR="00034483" w:rsidRPr="00D4279F">
        <w:rPr>
          <w:rFonts w:ascii="Calibri" w:hAnsi="Calibri"/>
          <w:color w:val="000000"/>
        </w:rPr>
        <w:t xml:space="preserve">) </w:t>
      </w:r>
      <w:r w:rsidR="00E246FF" w:rsidRPr="00D4279F">
        <w:rPr>
          <w:rFonts w:ascii="Calibri" w:hAnsi="Calibri"/>
          <w:color w:val="000000"/>
        </w:rPr>
        <w:tab/>
      </w:r>
      <w:r w:rsidR="002852A7" w:rsidRPr="00D4279F">
        <w:rPr>
          <w:rFonts w:ascii="Calibri" w:hAnsi="Calibri"/>
          <w:color w:val="000000"/>
        </w:rPr>
        <w:t>brak zgłoszenia</w:t>
      </w:r>
      <w:r w:rsidR="00B332EC" w:rsidRPr="00D4279F">
        <w:rPr>
          <w:rFonts w:ascii="Calibri" w:hAnsi="Calibri"/>
          <w:color w:val="000000"/>
        </w:rPr>
        <w:t xml:space="preserve"> </w:t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864D5F" w:rsidRPr="00D4279F">
        <w:rPr>
          <w:rFonts w:ascii="Calibri" w:hAnsi="Calibri"/>
          <w:color w:val="000000"/>
        </w:rPr>
        <w:tab/>
      </w:r>
      <w:r w:rsidR="002852A7" w:rsidRPr="00D4279F">
        <w:rPr>
          <w:rFonts w:ascii="Calibri" w:hAnsi="Calibri"/>
          <w:b/>
          <w:color w:val="000000"/>
        </w:rPr>
        <w:t xml:space="preserve">0 </w:t>
      </w:r>
      <w:r w:rsidR="00034483" w:rsidRPr="00D4279F">
        <w:rPr>
          <w:rFonts w:ascii="Calibri" w:hAnsi="Calibri"/>
          <w:b/>
          <w:color w:val="000000"/>
        </w:rPr>
        <w:t>punktów</w:t>
      </w:r>
      <w:r w:rsidR="00034483" w:rsidRPr="00D4279F">
        <w:rPr>
          <w:rFonts w:ascii="Calibri" w:hAnsi="Calibri"/>
          <w:color w:val="000000"/>
        </w:rPr>
        <w:t xml:space="preserve"> </w:t>
      </w:r>
    </w:p>
    <w:p w:rsidR="00D87D0C" w:rsidRDefault="00DE7068" w:rsidP="00DE7068">
      <w:pPr>
        <w:numPr>
          <w:ilvl w:val="0"/>
          <w:numId w:val="33"/>
        </w:numPr>
        <w:spacing w:line="276" w:lineRule="auto"/>
        <w:ind w:right="52"/>
        <w:jc w:val="both"/>
        <w:rPr>
          <w:rFonts w:ascii="Calibri" w:hAnsi="Calibri"/>
          <w:color w:val="000000"/>
        </w:rPr>
      </w:pPr>
      <w:r w:rsidRPr="004774D8">
        <w:rPr>
          <w:rFonts w:ascii="Calibri" w:hAnsi="Calibri"/>
          <w:color w:val="000000"/>
        </w:rPr>
        <w:t xml:space="preserve">Realizowane zadanie jest </w:t>
      </w:r>
      <w:r w:rsidR="00D87D0C">
        <w:rPr>
          <w:rFonts w:ascii="Calibri" w:hAnsi="Calibri"/>
          <w:color w:val="000000"/>
        </w:rPr>
        <w:t>wpisane w dokumentację</w:t>
      </w:r>
      <w:r w:rsidRPr="004774D8">
        <w:rPr>
          <w:rFonts w:ascii="Calibri" w:hAnsi="Calibri"/>
          <w:color w:val="000000"/>
        </w:rPr>
        <w:t xml:space="preserve"> Sołeckiej Strategii </w:t>
      </w:r>
    </w:p>
    <w:p w:rsidR="00DE7068" w:rsidRDefault="00DE7068" w:rsidP="00D87D0C">
      <w:pPr>
        <w:spacing w:line="276" w:lineRule="auto"/>
        <w:ind w:left="360" w:right="52" w:firstLine="348"/>
        <w:jc w:val="both"/>
        <w:rPr>
          <w:rFonts w:ascii="Calibri" w:hAnsi="Calibri"/>
          <w:b/>
          <w:color w:val="000000"/>
        </w:rPr>
      </w:pPr>
      <w:r w:rsidRPr="004774D8">
        <w:rPr>
          <w:rFonts w:ascii="Calibri" w:hAnsi="Calibri"/>
          <w:color w:val="000000"/>
        </w:rPr>
        <w:t>Rozwoju m</w:t>
      </w:r>
      <w:r w:rsidR="00D87D0C">
        <w:rPr>
          <w:rFonts w:ascii="Calibri" w:hAnsi="Calibri"/>
          <w:color w:val="000000"/>
        </w:rPr>
        <w:t xml:space="preserve">iejscowości   </w:t>
      </w:r>
      <w:r w:rsidR="00D87D0C">
        <w:rPr>
          <w:rFonts w:ascii="Calibri" w:hAnsi="Calibri"/>
          <w:color w:val="000000"/>
        </w:rPr>
        <w:tab/>
      </w:r>
      <w:r w:rsidR="00D87D0C">
        <w:rPr>
          <w:rFonts w:ascii="Calibri" w:hAnsi="Calibri"/>
          <w:color w:val="000000"/>
        </w:rPr>
        <w:tab/>
      </w:r>
      <w:r w:rsidR="00D87D0C">
        <w:rPr>
          <w:rFonts w:ascii="Calibri" w:hAnsi="Calibri"/>
          <w:color w:val="000000"/>
        </w:rPr>
        <w:tab/>
      </w:r>
      <w:r w:rsidR="00D87D0C">
        <w:rPr>
          <w:rFonts w:ascii="Calibri" w:hAnsi="Calibri"/>
          <w:color w:val="000000"/>
        </w:rPr>
        <w:tab/>
      </w:r>
      <w:r w:rsidR="00D87D0C">
        <w:rPr>
          <w:rFonts w:ascii="Calibri" w:hAnsi="Calibri"/>
          <w:color w:val="000000"/>
        </w:rPr>
        <w:tab/>
      </w:r>
      <w:r w:rsidR="00D87D0C">
        <w:rPr>
          <w:rFonts w:ascii="Calibri" w:hAnsi="Calibri"/>
          <w:color w:val="000000"/>
        </w:rPr>
        <w:tab/>
      </w:r>
      <w:r w:rsidR="00D87D0C">
        <w:rPr>
          <w:rFonts w:ascii="Calibri" w:hAnsi="Calibri"/>
          <w:color w:val="000000"/>
        </w:rPr>
        <w:tab/>
      </w:r>
      <w:r w:rsidRPr="004774D8">
        <w:rPr>
          <w:rFonts w:ascii="Calibri" w:hAnsi="Calibri"/>
          <w:color w:val="000000"/>
        </w:rPr>
        <w:t xml:space="preserve"> </w:t>
      </w:r>
      <w:r w:rsidRPr="004774D8">
        <w:rPr>
          <w:rFonts w:ascii="Calibri" w:hAnsi="Calibri"/>
          <w:b/>
          <w:color w:val="000000"/>
        </w:rPr>
        <w:t>1 punkt</w:t>
      </w:r>
    </w:p>
    <w:p w:rsidR="00D9478C" w:rsidRDefault="00D9478C" w:rsidP="00D9478C">
      <w:pPr>
        <w:numPr>
          <w:ilvl w:val="0"/>
          <w:numId w:val="33"/>
        </w:numPr>
        <w:spacing w:line="276" w:lineRule="auto"/>
        <w:ind w:right="52"/>
        <w:jc w:val="both"/>
        <w:rPr>
          <w:rFonts w:ascii="Calibri" w:hAnsi="Calibri"/>
          <w:color w:val="000000"/>
        </w:rPr>
      </w:pPr>
      <w:r w:rsidRPr="00D9478C">
        <w:rPr>
          <w:rFonts w:ascii="Calibri" w:hAnsi="Calibri"/>
          <w:color w:val="000000"/>
        </w:rPr>
        <w:t>Real</w:t>
      </w:r>
      <w:r w:rsidR="00050794">
        <w:rPr>
          <w:rFonts w:ascii="Calibri" w:hAnsi="Calibri"/>
          <w:color w:val="000000"/>
        </w:rPr>
        <w:t>izowane zadanie obejmuje remont,</w:t>
      </w:r>
      <w:r w:rsidRPr="00D9478C">
        <w:rPr>
          <w:rFonts w:ascii="Calibri" w:hAnsi="Calibri"/>
          <w:color w:val="000000"/>
        </w:rPr>
        <w:t xml:space="preserve"> wyposażenie </w:t>
      </w:r>
    </w:p>
    <w:p w:rsidR="00D9478C" w:rsidRDefault="00D9478C" w:rsidP="00D9478C">
      <w:pPr>
        <w:spacing w:line="276" w:lineRule="auto"/>
        <w:ind w:left="720" w:right="52"/>
        <w:jc w:val="both"/>
        <w:rPr>
          <w:rFonts w:ascii="Calibri" w:hAnsi="Calibri"/>
          <w:color w:val="000000"/>
        </w:rPr>
      </w:pPr>
      <w:r w:rsidRPr="00D9478C">
        <w:rPr>
          <w:rFonts w:ascii="Calibri" w:hAnsi="Calibri"/>
          <w:color w:val="000000"/>
        </w:rPr>
        <w:t xml:space="preserve">gminnych bibliotek publicznych (punktów bibliotecznych) </w:t>
      </w:r>
    </w:p>
    <w:p w:rsidR="00034483" w:rsidRDefault="00D9478C" w:rsidP="00D9478C">
      <w:pPr>
        <w:spacing w:line="276" w:lineRule="auto"/>
        <w:ind w:left="720" w:right="52"/>
        <w:jc w:val="both"/>
        <w:rPr>
          <w:rFonts w:ascii="Calibri" w:hAnsi="Calibri"/>
          <w:b/>
          <w:color w:val="000000"/>
        </w:rPr>
      </w:pPr>
      <w:r w:rsidRPr="00D9478C">
        <w:rPr>
          <w:rFonts w:ascii="Calibri" w:hAnsi="Calibri"/>
          <w:color w:val="000000"/>
        </w:rPr>
        <w:t xml:space="preserve">zlokalizowanych na terenach </w:t>
      </w:r>
      <w:proofErr w:type="spellStart"/>
      <w:r>
        <w:rPr>
          <w:rFonts w:ascii="Calibri" w:hAnsi="Calibri"/>
          <w:color w:val="000000"/>
        </w:rPr>
        <w:t>wiejskich</w:t>
      </w:r>
      <w:proofErr w:type="spellEnd"/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D9478C">
        <w:rPr>
          <w:rFonts w:ascii="Calibri" w:hAnsi="Calibri"/>
          <w:b/>
          <w:color w:val="000000"/>
        </w:rPr>
        <w:t>1 punkt</w:t>
      </w:r>
    </w:p>
    <w:p w:rsidR="00D9478C" w:rsidRPr="00D9478C" w:rsidRDefault="00D9478C" w:rsidP="00D9478C">
      <w:pPr>
        <w:spacing w:line="276" w:lineRule="auto"/>
        <w:ind w:left="720" w:right="52"/>
        <w:jc w:val="both"/>
        <w:rPr>
          <w:rFonts w:ascii="Calibri" w:hAnsi="Calibri"/>
          <w:color w:val="000000"/>
        </w:rPr>
      </w:pPr>
    </w:p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W pierwszej kolejności do realizacji są przyjmowane </w:t>
      </w:r>
      <w:r w:rsidR="00B75BE7" w:rsidRPr="00D4279F">
        <w:rPr>
          <w:rFonts w:ascii="Calibri" w:hAnsi="Calibri"/>
          <w:color w:val="000000"/>
        </w:rPr>
        <w:t>projekty</w:t>
      </w:r>
      <w:r w:rsidRPr="00D4279F">
        <w:rPr>
          <w:rFonts w:ascii="Calibri" w:hAnsi="Calibri"/>
          <w:color w:val="000000"/>
        </w:rPr>
        <w:t xml:space="preserve">, </w:t>
      </w:r>
      <w:r w:rsidR="004C39F0" w:rsidRPr="00D4279F">
        <w:rPr>
          <w:rFonts w:ascii="Calibri" w:hAnsi="Calibri"/>
          <w:color w:val="000000"/>
        </w:rPr>
        <w:t>które uzyskały największą liczbę</w:t>
      </w:r>
      <w:r w:rsidRPr="00D4279F">
        <w:rPr>
          <w:rFonts w:ascii="Calibri" w:hAnsi="Calibri"/>
          <w:color w:val="000000"/>
        </w:rPr>
        <w:t xml:space="preserve"> punktów.</w:t>
      </w:r>
    </w:p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</w:p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W przypadku </w:t>
      </w:r>
      <w:r w:rsidR="00B75BE7" w:rsidRPr="00D4279F">
        <w:rPr>
          <w:rFonts w:ascii="Calibri" w:hAnsi="Calibri"/>
          <w:color w:val="000000"/>
        </w:rPr>
        <w:t xml:space="preserve">projektów </w:t>
      </w:r>
      <w:r w:rsidRPr="00D4279F">
        <w:rPr>
          <w:rFonts w:ascii="Calibri" w:hAnsi="Calibri"/>
          <w:color w:val="000000"/>
        </w:rPr>
        <w:t xml:space="preserve">z taką samą liczbą punktów o kolejności decyduje niższa wartość dochodu podatkowego </w:t>
      </w:r>
      <w:proofErr w:type="spellStart"/>
      <w:r w:rsidRPr="00D4279F">
        <w:rPr>
          <w:rFonts w:ascii="Calibri" w:hAnsi="Calibri"/>
          <w:color w:val="000000"/>
        </w:rPr>
        <w:t>gminy</w:t>
      </w:r>
      <w:proofErr w:type="spellEnd"/>
      <w:r w:rsidRPr="00D4279F">
        <w:rPr>
          <w:rFonts w:ascii="Calibri" w:hAnsi="Calibri"/>
          <w:color w:val="000000"/>
        </w:rPr>
        <w:t xml:space="preserve"> przypadająca na 1 mieszkańca.</w:t>
      </w:r>
    </w:p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</w:p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W przypadku </w:t>
      </w:r>
      <w:r w:rsidR="00B75BE7" w:rsidRPr="00D4279F">
        <w:rPr>
          <w:rFonts w:ascii="Calibri" w:hAnsi="Calibri"/>
          <w:color w:val="000000"/>
        </w:rPr>
        <w:t xml:space="preserve">projektów </w:t>
      </w:r>
      <w:r w:rsidRPr="00D4279F">
        <w:rPr>
          <w:rFonts w:ascii="Calibri" w:hAnsi="Calibri"/>
          <w:color w:val="000000"/>
        </w:rPr>
        <w:t xml:space="preserve">o tej samej liczbie punktów i identycznej wartości dochodu podatkowego </w:t>
      </w:r>
      <w:proofErr w:type="spellStart"/>
      <w:r w:rsidRPr="00D4279F">
        <w:rPr>
          <w:rFonts w:ascii="Calibri" w:hAnsi="Calibri"/>
          <w:color w:val="000000"/>
        </w:rPr>
        <w:t>gminy</w:t>
      </w:r>
      <w:proofErr w:type="spellEnd"/>
      <w:r w:rsidRPr="00D4279F">
        <w:rPr>
          <w:rFonts w:ascii="Calibri" w:hAnsi="Calibri"/>
          <w:color w:val="000000"/>
        </w:rPr>
        <w:t xml:space="preserve"> przypadającego na 1 mieszkańca decyduje kolejność zarejestrowania popraw</w:t>
      </w:r>
      <w:r w:rsidR="007139DA">
        <w:rPr>
          <w:rFonts w:ascii="Calibri" w:hAnsi="Calibri"/>
          <w:color w:val="000000"/>
        </w:rPr>
        <w:t xml:space="preserve">nie wypełnionego wniosku </w:t>
      </w:r>
      <w:r w:rsidRPr="00D4279F">
        <w:rPr>
          <w:rFonts w:ascii="Calibri" w:hAnsi="Calibri"/>
          <w:color w:val="000000"/>
        </w:rPr>
        <w:t xml:space="preserve">o przyznanie pomocy.  </w:t>
      </w:r>
    </w:p>
    <w:p w:rsidR="00034483" w:rsidRPr="00D4279F" w:rsidRDefault="00034483">
      <w:pPr>
        <w:ind w:right="52"/>
        <w:jc w:val="both"/>
        <w:rPr>
          <w:rFonts w:ascii="Calibri" w:hAnsi="Calibri"/>
          <w:color w:val="000000"/>
        </w:rPr>
      </w:pPr>
    </w:p>
    <w:p w:rsidR="00034483" w:rsidRDefault="004C39F0">
      <w:pPr>
        <w:ind w:right="52"/>
        <w:jc w:val="both"/>
        <w:rPr>
          <w:rFonts w:ascii="Calibri" w:hAnsi="Calibri"/>
          <w:color w:val="000000"/>
        </w:rPr>
      </w:pPr>
      <w:r w:rsidRPr="00D4279F">
        <w:rPr>
          <w:rFonts w:ascii="Calibri" w:hAnsi="Calibri"/>
          <w:color w:val="000000"/>
        </w:rPr>
        <w:t xml:space="preserve">Ostateczna decyzję o dofinansowanie </w:t>
      </w:r>
      <w:r w:rsidR="00EA50D6" w:rsidRPr="00D4279F">
        <w:rPr>
          <w:rFonts w:ascii="Calibri" w:hAnsi="Calibri"/>
          <w:color w:val="000000"/>
        </w:rPr>
        <w:t xml:space="preserve">projektu </w:t>
      </w:r>
      <w:r w:rsidRPr="00D4279F">
        <w:rPr>
          <w:rFonts w:ascii="Calibri" w:hAnsi="Calibri"/>
          <w:color w:val="000000"/>
        </w:rPr>
        <w:t>podejmuje Sejmik Województwa Dolnośląskiego na podstawie zatwierdzonej przez Zarząd Województwa Listy Rankingowej Projektów.</w:t>
      </w:r>
    </w:p>
    <w:p w:rsidR="00D87D0C" w:rsidRDefault="00D87D0C">
      <w:pPr>
        <w:ind w:right="52"/>
        <w:jc w:val="both"/>
        <w:rPr>
          <w:rFonts w:ascii="Calibri" w:hAnsi="Calibri"/>
          <w:color w:val="000000"/>
        </w:rPr>
      </w:pPr>
    </w:p>
    <w:p w:rsidR="0096756C" w:rsidRDefault="0096756C">
      <w:pPr>
        <w:ind w:right="52"/>
        <w:jc w:val="both"/>
        <w:rPr>
          <w:rFonts w:ascii="Calibri" w:hAnsi="Calibri"/>
          <w:color w:val="000000"/>
        </w:rPr>
      </w:pPr>
    </w:p>
    <w:p w:rsidR="0096756C" w:rsidRDefault="0096756C">
      <w:pPr>
        <w:ind w:right="52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9F1DBA" w:rsidRPr="00D4279F" w:rsidTr="00A673CA">
        <w:tc>
          <w:tcPr>
            <w:tcW w:w="9212" w:type="dxa"/>
          </w:tcPr>
          <w:p w:rsidR="009F1DBA" w:rsidRPr="00D4279F" w:rsidRDefault="009F1DBA" w:rsidP="009F1DBA">
            <w:pPr>
              <w:pStyle w:val="Tekstpodstawowywcity"/>
              <w:numPr>
                <w:ilvl w:val="0"/>
                <w:numId w:val="28"/>
              </w:numPr>
              <w:spacing w:before="0" w:after="0"/>
              <w:rPr>
                <w:rFonts w:ascii="Calibri" w:hAnsi="Calibri" w:cs="Courier New"/>
                <w:b/>
                <w:bCs w:val="0"/>
                <w:color w:val="000000"/>
                <w:szCs w:val="24"/>
              </w:rPr>
            </w:pPr>
            <w:r w:rsidRPr="00D4279F">
              <w:rPr>
                <w:rFonts w:ascii="Calibri" w:hAnsi="Calibri" w:cs="Courier New"/>
                <w:b/>
                <w:bCs w:val="0"/>
                <w:color w:val="000000"/>
                <w:szCs w:val="24"/>
              </w:rPr>
              <w:lastRenderedPageBreak/>
              <w:t xml:space="preserve"> Termin</w:t>
            </w:r>
            <w:r w:rsidR="00A258F4" w:rsidRPr="00D4279F">
              <w:rPr>
                <w:rFonts w:ascii="Calibri" w:hAnsi="Calibri" w:cs="Courier New"/>
                <w:b/>
                <w:bCs w:val="0"/>
                <w:color w:val="000000"/>
                <w:szCs w:val="24"/>
              </w:rPr>
              <w:t xml:space="preserve"> </w:t>
            </w:r>
          </w:p>
        </w:tc>
      </w:tr>
    </w:tbl>
    <w:p w:rsidR="009F1DBA" w:rsidRPr="00D4279F" w:rsidRDefault="009F1DBA" w:rsidP="009F1DBA">
      <w:pPr>
        <w:pStyle w:val="Tekstpodstawowy31"/>
        <w:ind w:right="52"/>
        <w:rPr>
          <w:rFonts w:ascii="Calibri" w:hAnsi="Calibri" w:cs="Courier New"/>
          <w:b w:val="0"/>
          <w:bCs/>
          <w:color w:val="000000"/>
          <w:szCs w:val="24"/>
        </w:rPr>
      </w:pPr>
    </w:p>
    <w:p w:rsidR="009F1DBA" w:rsidRPr="00D4279F" w:rsidRDefault="009F1DBA" w:rsidP="009F1DBA">
      <w:pPr>
        <w:pStyle w:val="Tekstpodstawowy31"/>
        <w:ind w:right="52"/>
        <w:rPr>
          <w:rFonts w:ascii="Calibri" w:hAnsi="Calibri"/>
          <w:b w:val="0"/>
          <w:bCs/>
          <w:color w:val="000000"/>
          <w:szCs w:val="24"/>
        </w:rPr>
      </w:pPr>
      <w:r w:rsidRPr="00D4279F">
        <w:rPr>
          <w:rFonts w:ascii="Calibri" w:hAnsi="Calibri"/>
          <w:b w:val="0"/>
          <w:bCs/>
          <w:color w:val="000000"/>
          <w:szCs w:val="24"/>
        </w:rPr>
        <w:t>Termin naboru</w:t>
      </w:r>
      <w:r w:rsidRPr="00D4279F">
        <w:rPr>
          <w:rFonts w:ascii="Calibri" w:hAnsi="Calibri"/>
          <w:b w:val="0"/>
          <w:bCs/>
          <w:color w:val="000000"/>
          <w:szCs w:val="24"/>
        </w:rPr>
        <w:tab/>
      </w:r>
      <w:r w:rsidRPr="00D4279F">
        <w:rPr>
          <w:rFonts w:ascii="Calibri" w:hAnsi="Calibri"/>
          <w:b w:val="0"/>
          <w:bCs/>
          <w:color w:val="000000"/>
          <w:szCs w:val="24"/>
        </w:rPr>
        <w:tab/>
      </w:r>
      <w:r w:rsidRPr="00D4279F">
        <w:rPr>
          <w:rFonts w:ascii="Calibri" w:hAnsi="Calibri"/>
          <w:b w:val="0"/>
          <w:bCs/>
          <w:color w:val="000000"/>
          <w:szCs w:val="24"/>
        </w:rPr>
        <w:tab/>
      </w:r>
      <w:r w:rsidRPr="00D4279F">
        <w:rPr>
          <w:rFonts w:ascii="Calibri" w:hAnsi="Calibri"/>
          <w:b w:val="0"/>
          <w:bCs/>
          <w:color w:val="000000"/>
          <w:szCs w:val="24"/>
        </w:rPr>
        <w:tab/>
      </w:r>
      <w:r w:rsidR="00D65997">
        <w:rPr>
          <w:rFonts w:ascii="Calibri" w:hAnsi="Calibri"/>
          <w:b w:val="0"/>
          <w:bCs/>
          <w:color w:val="000000"/>
          <w:szCs w:val="24"/>
        </w:rPr>
        <w:tab/>
        <w:t xml:space="preserve">   1</w:t>
      </w:r>
      <w:r w:rsidR="00D319AC">
        <w:rPr>
          <w:rFonts w:ascii="Calibri" w:hAnsi="Calibri"/>
          <w:b w:val="0"/>
          <w:bCs/>
          <w:color w:val="000000"/>
          <w:szCs w:val="24"/>
        </w:rPr>
        <w:t>3</w:t>
      </w:r>
      <w:r w:rsidR="00D65997">
        <w:rPr>
          <w:rFonts w:ascii="Calibri" w:hAnsi="Calibri"/>
          <w:b w:val="0"/>
          <w:bCs/>
          <w:color w:val="000000"/>
          <w:szCs w:val="24"/>
        </w:rPr>
        <w:t xml:space="preserve"> </w:t>
      </w:r>
      <w:r w:rsidR="00A673CA">
        <w:rPr>
          <w:rFonts w:ascii="Calibri" w:hAnsi="Calibri"/>
          <w:b w:val="0"/>
          <w:bCs/>
          <w:color w:val="000000"/>
          <w:szCs w:val="24"/>
        </w:rPr>
        <w:t>lutego</w:t>
      </w:r>
      <w:r w:rsidR="00D65997">
        <w:rPr>
          <w:rFonts w:ascii="Calibri" w:hAnsi="Calibri"/>
          <w:b w:val="0"/>
          <w:bCs/>
          <w:color w:val="000000"/>
          <w:szCs w:val="24"/>
        </w:rPr>
        <w:t xml:space="preserve"> </w:t>
      </w:r>
      <w:r w:rsidR="00DE7068" w:rsidRPr="00D65997">
        <w:rPr>
          <w:rFonts w:ascii="Calibri" w:hAnsi="Calibri"/>
          <w:b w:val="0"/>
          <w:bCs/>
          <w:color w:val="000000"/>
          <w:szCs w:val="24"/>
        </w:rPr>
        <w:t xml:space="preserve"> </w:t>
      </w:r>
      <w:r w:rsidRPr="00D65997">
        <w:rPr>
          <w:rFonts w:ascii="Calibri" w:hAnsi="Calibri"/>
          <w:b w:val="0"/>
          <w:bCs/>
          <w:color w:val="000000"/>
          <w:szCs w:val="24"/>
        </w:rPr>
        <w:t xml:space="preserve">– </w:t>
      </w:r>
      <w:r w:rsidR="00D319AC">
        <w:rPr>
          <w:rFonts w:ascii="Calibri" w:hAnsi="Calibri"/>
          <w:b w:val="0"/>
          <w:bCs/>
          <w:color w:val="000000"/>
          <w:szCs w:val="24"/>
        </w:rPr>
        <w:t>16</w:t>
      </w:r>
      <w:r w:rsidRPr="00D65997">
        <w:rPr>
          <w:rFonts w:ascii="Calibri" w:hAnsi="Calibri"/>
          <w:b w:val="0"/>
          <w:bCs/>
          <w:color w:val="000000"/>
          <w:szCs w:val="24"/>
        </w:rPr>
        <w:t xml:space="preserve"> </w:t>
      </w:r>
      <w:r w:rsidR="00D319AC">
        <w:rPr>
          <w:rFonts w:ascii="Calibri" w:hAnsi="Calibri"/>
          <w:b w:val="0"/>
          <w:bCs/>
          <w:color w:val="000000"/>
          <w:szCs w:val="24"/>
        </w:rPr>
        <w:t>marca</w:t>
      </w:r>
      <w:r w:rsidR="00DE7068" w:rsidRPr="00D65997">
        <w:rPr>
          <w:rFonts w:ascii="Calibri" w:hAnsi="Calibri"/>
          <w:b w:val="0"/>
          <w:bCs/>
          <w:color w:val="000000"/>
          <w:szCs w:val="24"/>
        </w:rPr>
        <w:t xml:space="preserve"> 201</w:t>
      </w:r>
      <w:r w:rsidR="00303BF5">
        <w:rPr>
          <w:rFonts w:ascii="Calibri" w:hAnsi="Calibri"/>
          <w:b w:val="0"/>
          <w:bCs/>
          <w:color w:val="000000"/>
          <w:szCs w:val="24"/>
        </w:rPr>
        <w:t>2</w:t>
      </w:r>
      <w:r w:rsidRPr="00D65997">
        <w:rPr>
          <w:rFonts w:ascii="Calibri" w:hAnsi="Calibri"/>
          <w:b w:val="0"/>
          <w:bCs/>
          <w:color w:val="000000"/>
          <w:szCs w:val="24"/>
        </w:rPr>
        <w:t xml:space="preserve"> r.</w:t>
      </w:r>
    </w:p>
    <w:p w:rsidR="009F1DBA" w:rsidRDefault="009F1DBA" w:rsidP="009F1DBA">
      <w:pPr>
        <w:pStyle w:val="Tekstpodstawowy31"/>
        <w:ind w:right="52"/>
        <w:rPr>
          <w:rFonts w:ascii="Calibri" w:hAnsi="Calibri"/>
          <w:b w:val="0"/>
          <w:bCs/>
          <w:color w:val="000000"/>
          <w:szCs w:val="24"/>
        </w:rPr>
      </w:pPr>
      <w:r w:rsidRPr="00D4279F">
        <w:rPr>
          <w:rFonts w:ascii="Calibri" w:hAnsi="Calibri"/>
          <w:b w:val="0"/>
          <w:bCs/>
          <w:color w:val="000000"/>
          <w:szCs w:val="24"/>
        </w:rPr>
        <w:t>Realizacja projektu</w:t>
      </w:r>
      <w:r w:rsidRPr="00D4279F">
        <w:rPr>
          <w:rFonts w:ascii="Calibri" w:hAnsi="Calibri"/>
          <w:b w:val="0"/>
          <w:bCs/>
          <w:color w:val="000000"/>
          <w:szCs w:val="24"/>
        </w:rPr>
        <w:tab/>
      </w:r>
      <w:r w:rsidRPr="00D4279F">
        <w:rPr>
          <w:rFonts w:ascii="Calibri" w:hAnsi="Calibri"/>
          <w:b w:val="0"/>
          <w:bCs/>
          <w:color w:val="000000"/>
          <w:szCs w:val="24"/>
        </w:rPr>
        <w:tab/>
      </w:r>
      <w:r w:rsidRPr="00D4279F">
        <w:rPr>
          <w:rFonts w:ascii="Calibri" w:hAnsi="Calibri"/>
          <w:b w:val="0"/>
          <w:bCs/>
          <w:color w:val="000000"/>
          <w:szCs w:val="24"/>
        </w:rPr>
        <w:tab/>
        <w:t xml:space="preserve">                          </w:t>
      </w:r>
      <w:r w:rsidR="004C1F8D">
        <w:rPr>
          <w:rFonts w:ascii="Calibri" w:hAnsi="Calibri"/>
          <w:b w:val="0"/>
          <w:bCs/>
          <w:color w:val="000000"/>
          <w:szCs w:val="24"/>
        </w:rPr>
        <w:t xml:space="preserve">  </w:t>
      </w:r>
      <w:r w:rsidRPr="00D4279F">
        <w:rPr>
          <w:rFonts w:ascii="Calibri" w:hAnsi="Calibri"/>
          <w:b w:val="0"/>
          <w:bCs/>
          <w:color w:val="000000"/>
          <w:szCs w:val="24"/>
        </w:rPr>
        <w:t xml:space="preserve"> do </w:t>
      </w:r>
      <w:r w:rsidR="00476D66">
        <w:rPr>
          <w:rFonts w:ascii="Calibri" w:hAnsi="Calibri"/>
          <w:b w:val="0"/>
          <w:bCs/>
          <w:color w:val="000000"/>
          <w:szCs w:val="24"/>
        </w:rPr>
        <w:t>20</w:t>
      </w:r>
      <w:r w:rsidRPr="00D4279F">
        <w:rPr>
          <w:rFonts w:ascii="Calibri" w:hAnsi="Calibri"/>
          <w:b w:val="0"/>
          <w:bCs/>
          <w:color w:val="000000"/>
          <w:szCs w:val="24"/>
        </w:rPr>
        <w:t xml:space="preserve"> </w:t>
      </w:r>
      <w:r w:rsidR="00476D66">
        <w:rPr>
          <w:rFonts w:ascii="Calibri" w:hAnsi="Calibri"/>
          <w:b w:val="0"/>
          <w:bCs/>
          <w:color w:val="000000"/>
          <w:szCs w:val="24"/>
        </w:rPr>
        <w:t>grudnia</w:t>
      </w:r>
      <w:r w:rsidRPr="00D4279F">
        <w:rPr>
          <w:rFonts w:ascii="Calibri" w:hAnsi="Calibri"/>
          <w:b w:val="0"/>
          <w:bCs/>
          <w:color w:val="000000"/>
          <w:szCs w:val="24"/>
        </w:rPr>
        <w:t xml:space="preserve"> 201</w:t>
      </w:r>
      <w:r w:rsidR="00303BF5">
        <w:rPr>
          <w:rFonts w:ascii="Calibri" w:hAnsi="Calibri"/>
          <w:b w:val="0"/>
          <w:bCs/>
          <w:color w:val="000000"/>
          <w:szCs w:val="24"/>
        </w:rPr>
        <w:t>2</w:t>
      </w:r>
      <w:r w:rsidRPr="00D4279F">
        <w:rPr>
          <w:rFonts w:ascii="Calibri" w:hAnsi="Calibri"/>
          <w:b w:val="0"/>
          <w:bCs/>
          <w:color w:val="000000"/>
          <w:szCs w:val="24"/>
        </w:rPr>
        <w:t xml:space="preserve"> r.</w:t>
      </w:r>
    </w:p>
    <w:p w:rsidR="004774D8" w:rsidRPr="00D4279F" w:rsidRDefault="004774D8" w:rsidP="009F1DBA">
      <w:pPr>
        <w:pStyle w:val="Tekstpodstawowy31"/>
        <w:ind w:right="52"/>
        <w:rPr>
          <w:rFonts w:ascii="Calibri" w:hAnsi="Calibri"/>
          <w:b w:val="0"/>
          <w:bCs/>
          <w:color w:val="000000"/>
          <w:szCs w:val="24"/>
        </w:rPr>
      </w:pPr>
    </w:p>
    <w:p w:rsidR="00034483" w:rsidRPr="00D87D0C" w:rsidRDefault="00034483" w:rsidP="00DE7068">
      <w:pPr>
        <w:ind w:left="360" w:right="52"/>
        <w:jc w:val="both"/>
        <w:rPr>
          <w:rFonts w:ascii="Calibri" w:hAnsi="Calibri" w:cs="Courier New"/>
          <w:b/>
          <w:color w:val="000000"/>
        </w:rPr>
      </w:pPr>
      <w:r w:rsidRPr="00D87D0C">
        <w:rPr>
          <w:rFonts w:ascii="Calibri" w:hAnsi="Calibri"/>
          <w:b/>
          <w:color w:val="000000"/>
        </w:rPr>
        <w:t xml:space="preserve">                                                       </w:t>
      </w:r>
      <w:r w:rsidRPr="00D87D0C">
        <w:rPr>
          <w:rFonts w:ascii="Calibri" w:hAnsi="Calibri" w:cs="Courier New"/>
          <w:b/>
          <w:color w:val="000000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34483" w:rsidRPr="00D4279F">
        <w:tc>
          <w:tcPr>
            <w:tcW w:w="10686" w:type="dxa"/>
          </w:tcPr>
          <w:p w:rsidR="00034483" w:rsidRPr="00D4279F" w:rsidRDefault="00034483" w:rsidP="009F1DBA">
            <w:pPr>
              <w:pStyle w:val="Tekstpodstawowywcity"/>
              <w:numPr>
                <w:ilvl w:val="0"/>
                <w:numId w:val="28"/>
              </w:numPr>
              <w:spacing w:before="0" w:after="0"/>
              <w:ind w:left="851" w:hanging="491"/>
              <w:rPr>
                <w:rFonts w:ascii="Calibri" w:hAnsi="Calibri" w:cs="Courier New"/>
                <w:b/>
                <w:bCs w:val="0"/>
                <w:color w:val="000000"/>
                <w:szCs w:val="24"/>
              </w:rPr>
            </w:pPr>
            <w:r w:rsidRPr="00D4279F">
              <w:rPr>
                <w:rFonts w:ascii="Calibri" w:hAnsi="Calibri" w:cs="Courier New"/>
                <w:b/>
                <w:bCs w:val="0"/>
                <w:color w:val="000000"/>
                <w:szCs w:val="24"/>
              </w:rPr>
              <w:t>Informacje dodatkowe</w:t>
            </w:r>
          </w:p>
        </w:tc>
      </w:tr>
    </w:tbl>
    <w:p w:rsidR="00034483" w:rsidRPr="00D4279F" w:rsidRDefault="00034483">
      <w:pPr>
        <w:pStyle w:val="Tekstpodstawowy31"/>
        <w:ind w:right="52"/>
        <w:rPr>
          <w:rFonts w:ascii="Calibri" w:hAnsi="Calibri" w:cs="Courier New"/>
          <w:b w:val="0"/>
          <w:bCs/>
          <w:color w:val="000000"/>
          <w:szCs w:val="24"/>
        </w:rPr>
      </w:pPr>
    </w:p>
    <w:p w:rsidR="009F1DBA" w:rsidRPr="00D4279F" w:rsidRDefault="009F1DBA" w:rsidP="009F1DBA">
      <w:pPr>
        <w:pStyle w:val="Akapitzlist"/>
        <w:numPr>
          <w:ilvl w:val="0"/>
          <w:numId w:val="31"/>
        </w:numPr>
        <w:ind w:hanging="720"/>
        <w:jc w:val="both"/>
        <w:rPr>
          <w:sz w:val="24"/>
          <w:szCs w:val="24"/>
        </w:rPr>
      </w:pPr>
      <w:r w:rsidRPr="00D4279F">
        <w:rPr>
          <w:sz w:val="24"/>
          <w:szCs w:val="24"/>
        </w:rPr>
        <w:t xml:space="preserve">Wniosek należy sporządzić na formularzu udostępnionym na stronie internetowej Urzędu Marszałkowskiego Województwa Dolnośląskiego </w:t>
      </w:r>
      <w:hyperlink r:id="rId8" w:history="1">
        <w:r w:rsidRPr="00D4279F">
          <w:rPr>
            <w:rStyle w:val="Hipercze"/>
            <w:sz w:val="24"/>
            <w:szCs w:val="24"/>
          </w:rPr>
          <w:t>www.umwd.dolnyslask.pl</w:t>
        </w:r>
      </w:hyperlink>
      <w:r w:rsidRPr="00D4279F">
        <w:rPr>
          <w:sz w:val="24"/>
          <w:szCs w:val="24"/>
        </w:rPr>
        <w:t xml:space="preserve">  (zakładka „Rozwój Obszarów Wiejskich”).</w:t>
      </w:r>
    </w:p>
    <w:p w:rsidR="009A1E5A" w:rsidRPr="00940884" w:rsidRDefault="009F1DBA" w:rsidP="00940884">
      <w:pPr>
        <w:pStyle w:val="Akapitzlist"/>
        <w:numPr>
          <w:ilvl w:val="0"/>
          <w:numId w:val="31"/>
        </w:numPr>
        <w:ind w:right="52" w:hanging="720"/>
        <w:jc w:val="both"/>
        <w:rPr>
          <w:bCs/>
          <w:color w:val="000000"/>
          <w:szCs w:val="24"/>
        </w:rPr>
      </w:pPr>
      <w:r w:rsidRPr="00DE7068">
        <w:rPr>
          <w:sz w:val="24"/>
          <w:szCs w:val="24"/>
        </w:rPr>
        <w:t xml:space="preserve">Osobami do kontaktu są: </w:t>
      </w:r>
      <w:r w:rsidR="00303BF5">
        <w:rPr>
          <w:sz w:val="24"/>
          <w:szCs w:val="24"/>
        </w:rPr>
        <w:t>Anna Karnafel</w:t>
      </w:r>
      <w:r w:rsidRPr="00DE7068">
        <w:rPr>
          <w:sz w:val="24"/>
          <w:szCs w:val="24"/>
        </w:rPr>
        <w:t>,</w:t>
      </w:r>
      <w:r w:rsidR="00DE7068">
        <w:rPr>
          <w:sz w:val="24"/>
          <w:szCs w:val="24"/>
        </w:rPr>
        <w:t xml:space="preserve"> </w:t>
      </w:r>
      <w:r w:rsidRPr="00DE7068">
        <w:rPr>
          <w:sz w:val="24"/>
          <w:szCs w:val="24"/>
        </w:rPr>
        <w:t>email:</w:t>
      </w:r>
      <w:r w:rsidR="00DE7068">
        <w:rPr>
          <w:sz w:val="24"/>
          <w:szCs w:val="24"/>
        </w:rPr>
        <w:t xml:space="preserve"> </w:t>
      </w:r>
      <w:hyperlink r:id="rId9" w:history="1">
        <w:r w:rsidR="00303BF5" w:rsidRPr="00962799">
          <w:rPr>
            <w:rStyle w:val="Hipercze"/>
            <w:sz w:val="24"/>
            <w:szCs w:val="24"/>
          </w:rPr>
          <w:t>anna.karnafel@umwd.pl</w:t>
        </w:r>
      </w:hyperlink>
      <w:r w:rsidRPr="00DE7068">
        <w:rPr>
          <w:sz w:val="24"/>
          <w:szCs w:val="24"/>
        </w:rPr>
        <w:t xml:space="preserve"> </w:t>
      </w:r>
      <w:r w:rsidR="00303BF5">
        <w:rPr>
          <w:sz w:val="24"/>
          <w:szCs w:val="24"/>
        </w:rPr>
        <w:t xml:space="preserve">, Witalis Patrzałek, email: </w:t>
      </w:r>
      <w:hyperlink r:id="rId10" w:history="1">
        <w:r w:rsidR="00303BF5" w:rsidRPr="00962799">
          <w:rPr>
            <w:rStyle w:val="Hipercze"/>
            <w:sz w:val="24"/>
            <w:szCs w:val="24"/>
          </w:rPr>
          <w:t>witalis.patrzalek@umwd.pl</w:t>
        </w:r>
      </w:hyperlink>
      <w:r w:rsidR="00303BF5">
        <w:rPr>
          <w:sz w:val="24"/>
          <w:szCs w:val="24"/>
        </w:rPr>
        <w:t xml:space="preserve"> </w:t>
      </w:r>
      <w:r w:rsidRPr="00DE7068">
        <w:rPr>
          <w:sz w:val="24"/>
          <w:szCs w:val="24"/>
        </w:rPr>
        <w:t xml:space="preserve">oraz </w:t>
      </w:r>
      <w:r w:rsidR="003C102D">
        <w:rPr>
          <w:sz w:val="24"/>
          <w:szCs w:val="24"/>
        </w:rPr>
        <w:t>Piotr Piechota</w:t>
      </w:r>
      <w:r w:rsidRPr="00DE7068">
        <w:rPr>
          <w:sz w:val="24"/>
          <w:szCs w:val="24"/>
        </w:rPr>
        <w:t xml:space="preserve">, </w:t>
      </w:r>
      <w:r w:rsidR="00DE7068">
        <w:rPr>
          <w:sz w:val="24"/>
          <w:szCs w:val="24"/>
        </w:rPr>
        <w:t xml:space="preserve">email: </w:t>
      </w:r>
      <w:hyperlink r:id="rId11" w:history="1">
        <w:r w:rsidR="003C102D" w:rsidRPr="00962799">
          <w:rPr>
            <w:rStyle w:val="Hipercze"/>
            <w:sz w:val="24"/>
            <w:szCs w:val="24"/>
          </w:rPr>
          <w:t>piotr.piechota@umwd.pl</w:t>
        </w:r>
      </w:hyperlink>
      <w:r w:rsidR="00DE7068">
        <w:rPr>
          <w:sz w:val="24"/>
          <w:szCs w:val="24"/>
        </w:rPr>
        <w:t>; tel. (71) 776 98-31, (71) 776 96-32</w:t>
      </w:r>
    </w:p>
    <w:sectPr w:rsidR="009A1E5A" w:rsidRPr="00940884" w:rsidSect="004A29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2C" w:rsidRDefault="00F2092C">
      <w:r>
        <w:separator/>
      </w:r>
    </w:p>
  </w:endnote>
  <w:endnote w:type="continuationSeparator" w:id="0">
    <w:p w:rsidR="00F2092C" w:rsidRDefault="00F2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02" w:rsidRDefault="001540B7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>
      <w:rPr>
        <w:rStyle w:val="Numerstrony"/>
        <w:sz w:val="22"/>
        <w:szCs w:val="22"/>
      </w:rPr>
      <w:fldChar w:fldCharType="begin"/>
    </w:r>
    <w:r w:rsidR="00CB0002">
      <w:rPr>
        <w:rStyle w:val="Numerstrony"/>
        <w:sz w:val="22"/>
        <w:szCs w:val="22"/>
      </w:rPr>
      <w:instrText xml:space="preserve">PAGE  </w:instrText>
    </w:r>
    <w:r>
      <w:rPr>
        <w:rStyle w:val="Numerstrony"/>
        <w:sz w:val="22"/>
        <w:szCs w:val="22"/>
      </w:rPr>
      <w:fldChar w:fldCharType="end"/>
    </w:r>
  </w:p>
  <w:p w:rsidR="00CB0002" w:rsidRDefault="00CB0002">
    <w:pPr>
      <w:pStyle w:val="Stopka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02" w:rsidRPr="000131EA" w:rsidRDefault="001540B7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0131EA">
      <w:rPr>
        <w:rStyle w:val="Numerstrony"/>
        <w:rFonts w:ascii="Calibri" w:hAnsi="Calibri"/>
      </w:rPr>
      <w:fldChar w:fldCharType="begin"/>
    </w:r>
    <w:r w:rsidR="00CB0002" w:rsidRPr="000131EA">
      <w:rPr>
        <w:rStyle w:val="Numerstrony"/>
        <w:rFonts w:ascii="Calibri" w:hAnsi="Calibri"/>
      </w:rPr>
      <w:instrText xml:space="preserve">PAGE  </w:instrText>
    </w:r>
    <w:r w:rsidRPr="000131EA">
      <w:rPr>
        <w:rStyle w:val="Numerstrony"/>
        <w:rFonts w:ascii="Calibri" w:hAnsi="Calibri"/>
      </w:rPr>
      <w:fldChar w:fldCharType="separate"/>
    </w:r>
    <w:r w:rsidR="00A4401F">
      <w:rPr>
        <w:rStyle w:val="Numerstrony"/>
        <w:rFonts w:ascii="Calibri" w:hAnsi="Calibri"/>
        <w:noProof/>
      </w:rPr>
      <w:t>4</w:t>
    </w:r>
    <w:r w:rsidRPr="000131EA">
      <w:rPr>
        <w:rStyle w:val="Numerstrony"/>
        <w:rFonts w:ascii="Calibri" w:hAnsi="Calibri"/>
      </w:rPr>
      <w:fldChar w:fldCharType="end"/>
    </w:r>
  </w:p>
  <w:p w:rsidR="00CB0002" w:rsidRDefault="00CB0002">
    <w:pPr>
      <w:pStyle w:val="Stopka"/>
      <w:ind w:right="360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02" w:rsidRPr="000131EA" w:rsidRDefault="001540B7">
    <w:pPr>
      <w:pStyle w:val="Stopka"/>
      <w:jc w:val="right"/>
      <w:rPr>
        <w:rFonts w:ascii="Calibri" w:hAnsi="Calibri"/>
      </w:rPr>
    </w:pPr>
    <w:r w:rsidRPr="000131EA">
      <w:rPr>
        <w:rFonts w:ascii="Calibri" w:hAnsi="Calibri"/>
      </w:rPr>
      <w:fldChar w:fldCharType="begin"/>
    </w:r>
    <w:r w:rsidR="00CB0002" w:rsidRPr="000131EA">
      <w:rPr>
        <w:rFonts w:ascii="Calibri" w:hAnsi="Calibri"/>
      </w:rPr>
      <w:instrText xml:space="preserve"> PAGE   \* MERGEFORMAT </w:instrText>
    </w:r>
    <w:r w:rsidRPr="000131EA">
      <w:rPr>
        <w:rFonts w:ascii="Calibri" w:hAnsi="Calibri"/>
      </w:rPr>
      <w:fldChar w:fldCharType="separate"/>
    </w:r>
    <w:r w:rsidR="00A4401F">
      <w:rPr>
        <w:rFonts w:ascii="Calibri" w:hAnsi="Calibri"/>
        <w:noProof/>
      </w:rPr>
      <w:t>1</w:t>
    </w:r>
    <w:r w:rsidRPr="000131EA">
      <w:rPr>
        <w:rFonts w:ascii="Calibri" w:hAnsi="Calibri"/>
      </w:rPr>
      <w:fldChar w:fldCharType="end"/>
    </w:r>
  </w:p>
  <w:p w:rsidR="00CB0002" w:rsidRDefault="00CB00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2C" w:rsidRDefault="00F2092C">
      <w:r>
        <w:separator/>
      </w:r>
    </w:p>
  </w:footnote>
  <w:footnote w:type="continuationSeparator" w:id="0">
    <w:p w:rsidR="00F2092C" w:rsidRDefault="00F20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F" w:rsidRDefault="00A440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1F" w:rsidRDefault="00A440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02" w:rsidRPr="00D4279F" w:rsidRDefault="00CB0002" w:rsidP="00A4401F">
    <w:pPr>
      <w:contextualSpacing/>
      <w:jc w:val="right"/>
      <w:rPr>
        <w:rFonts w:ascii="Calibri" w:hAnsi="Calibri" w:cs="Arial"/>
        <w:b/>
      </w:rPr>
    </w:pPr>
    <w:r w:rsidRPr="00D4279F">
      <w:rPr>
        <w:rFonts w:ascii="Calibri" w:hAnsi="Calibri" w:cs="Arial"/>
        <w:b/>
      </w:rPr>
      <w:t xml:space="preserve">Załącznik </w:t>
    </w:r>
    <w:r w:rsidR="004C5DED">
      <w:rPr>
        <w:rFonts w:ascii="Calibri" w:hAnsi="Calibri" w:cs="Arial"/>
        <w:b/>
      </w:rPr>
      <w:t>n</w:t>
    </w:r>
    <w:r w:rsidRPr="00D4279F">
      <w:rPr>
        <w:rFonts w:ascii="Calibri" w:hAnsi="Calibri" w:cs="Arial"/>
        <w:b/>
      </w:rPr>
      <w:t xml:space="preserve">r 1 do uchwały </w:t>
    </w:r>
    <w:r w:rsidR="004C5DED">
      <w:rPr>
        <w:rFonts w:ascii="Calibri" w:hAnsi="Calibri" w:cs="Arial"/>
        <w:b/>
      </w:rPr>
      <w:t>n</w:t>
    </w:r>
    <w:r>
      <w:rPr>
        <w:rFonts w:ascii="Calibri" w:hAnsi="Calibri" w:cs="Arial"/>
        <w:b/>
      </w:rPr>
      <w:t>r</w:t>
    </w:r>
    <w:r w:rsidR="004C5DED">
      <w:rPr>
        <w:rFonts w:ascii="Calibri" w:hAnsi="Calibri" w:cs="Arial"/>
        <w:b/>
      </w:rPr>
      <w:t xml:space="preserve"> 1778/IV/12</w:t>
    </w:r>
  </w:p>
  <w:p w:rsidR="00CB0002" w:rsidRPr="00D4279F" w:rsidRDefault="00CB0002" w:rsidP="004A29A8">
    <w:pPr>
      <w:ind w:left="4536"/>
      <w:contextualSpacing/>
      <w:jc w:val="right"/>
      <w:rPr>
        <w:rFonts w:ascii="Calibri" w:hAnsi="Calibri" w:cs="Arial"/>
        <w:b/>
      </w:rPr>
    </w:pPr>
    <w:r w:rsidRPr="00D4279F">
      <w:rPr>
        <w:rFonts w:ascii="Calibri" w:hAnsi="Calibri" w:cs="Arial"/>
        <w:b/>
      </w:rPr>
      <w:t>Zarządu Województwa Dolnośląskiego</w:t>
    </w:r>
  </w:p>
  <w:p w:rsidR="00CB0002" w:rsidRPr="00D4279F" w:rsidRDefault="00CB0002" w:rsidP="004A29A8">
    <w:pPr>
      <w:spacing w:after="480"/>
      <w:ind w:left="4536"/>
      <w:contextualSpacing/>
      <w:jc w:val="right"/>
      <w:rPr>
        <w:rFonts w:ascii="Calibri" w:hAnsi="Calibri" w:cs="Arial"/>
        <w:b/>
      </w:rPr>
    </w:pPr>
    <w:r w:rsidRPr="00D4279F">
      <w:rPr>
        <w:rFonts w:ascii="Calibri" w:hAnsi="Calibri" w:cs="Arial"/>
        <w:b/>
      </w:rPr>
      <w:t xml:space="preserve">z dnia </w:t>
    </w:r>
    <w:r w:rsidR="004C5DED">
      <w:rPr>
        <w:rFonts w:ascii="Calibri" w:hAnsi="Calibri" w:cs="Arial"/>
        <w:b/>
      </w:rPr>
      <w:t>31 stycznia</w:t>
    </w:r>
    <w:r>
      <w:rPr>
        <w:rFonts w:ascii="Calibri" w:hAnsi="Calibri" w:cs="Arial"/>
        <w:b/>
      </w:rPr>
      <w:t xml:space="preserve"> 2012</w:t>
    </w:r>
    <w:r w:rsidRPr="00D4279F">
      <w:rPr>
        <w:rFonts w:ascii="Calibri" w:hAnsi="Calibri" w:cs="Arial"/>
        <w:b/>
      </w:rPr>
      <w:t xml:space="preserve"> r.</w:t>
    </w:r>
  </w:p>
  <w:p w:rsidR="00CB0002" w:rsidRDefault="00CB00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66E"/>
    <w:multiLevelType w:val="hybridMultilevel"/>
    <w:tmpl w:val="E51E681C"/>
    <w:lvl w:ilvl="0" w:tplc="E020C27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03DC"/>
    <w:multiLevelType w:val="hybridMultilevel"/>
    <w:tmpl w:val="1550E806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6C68"/>
    <w:multiLevelType w:val="hybridMultilevel"/>
    <w:tmpl w:val="206630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C32067"/>
    <w:multiLevelType w:val="hybridMultilevel"/>
    <w:tmpl w:val="D4323142"/>
    <w:lvl w:ilvl="0" w:tplc="D6E814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5034E7"/>
    <w:multiLevelType w:val="hybridMultilevel"/>
    <w:tmpl w:val="69A69B74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D02B0"/>
    <w:multiLevelType w:val="hybridMultilevel"/>
    <w:tmpl w:val="7138CF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17384"/>
    <w:multiLevelType w:val="hybridMultilevel"/>
    <w:tmpl w:val="20164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3A3"/>
    <w:multiLevelType w:val="hybridMultilevel"/>
    <w:tmpl w:val="B8CE55BA"/>
    <w:lvl w:ilvl="0" w:tplc="44E09B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F4B4C"/>
    <w:multiLevelType w:val="hybridMultilevel"/>
    <w:tmpl w:val="C02C0E9C"/>
    <w:lvl w:ilvl="0" w:tplc="D0E8D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65FAF"/>
    <w:multiLevelType w:val="hybridMultilevel"/>
    <w:tmpl w:val="7138C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E04D3"/>
    <w:multiLevelType w:val="hybridMultilevel"/>
    <w:tmpl w:val="62C47186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A56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650DCF"/>
    <w:multiLevelType w:val="hybridMultilevel"/>
    <w:tmpl w:val="8F88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E09D8"/>
    <w:multiLevelType w:val="hybridMultilevel"/>
    <w:tmpl w:val="CA8C1568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B66D3"/>
    <w:multiLevelType w:val="hybridMultilevel"/>
    <w:tmpl w:val="F472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5130B"/>
    <w:multiLevelType w:val="hybridMultilevel"/>
    <w:tmpl w:val="E9E0CF4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1D720D0"/>
    <w:multiLevelType w:val="hybridMultilevel"/>
    <w:tmpl w:val="FCDC4D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AE48DD"/>
    <w:multiLevelType w:val="hybridMultilevel"/>
    <w:tmpl w:val="FC54C546"/>
    <w:lvl w:ilvl="0" w:tplc="3BCC9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9864F6"/>
    <w:multiLevelType w:val="hybridMultilevel"/>
    <w:tmpl w:val="68CA9860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79F5946"/>
    <w:multiLevelType w:val="hybridMultilevel"/>
    <w:tmpl w:val="1550E806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572095"/>
    <w:multiLevelType w:val="hybridMultilevel"/>
    <w:tmpl w:val="4EF2F2AA"/>
    <w:lvl w:ilvl="0" w:tplc="5002C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0B9D4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818A7"/>
    <w:multiLevelType w:val="hybridMultilevel"/>
    <w:tmpl w:val="7138CFF4"/>
    <w:lvl w:ilvl="0" w:tplc="77B27C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E283D"/>
    <w:multiLevelType w:val="hybridMultilevel"/>
    <w:tmpl w:val="DB3E758A"/>
    <w:lvl w:ilvl="0" w:tplc="D6E8146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6D91D91"/>
    <w:multiLevelType w:val="hybridMultilevel"/>
    <w:tmpl w:val="D8AA98F0"/>
    <w:lvl w:ilvl="0" w:tplc="00BA5E84">
      <w:numFmt w:val="bullet"/>
      <w:lvlText w:val="-"/>
      <w:lvlJc w:val="left"/>
      <w:pPr>
        <w:tabs>
          <w:tab w:val="num" w:pos="1551"/>
        </w:tabs>
        <w:ind w:left="15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3">
    <w:nsid w:val="60A02538"/>
    <w:multiLevelType w:val="hybridMultilevel"/>
    <w:tmpl w:val="E94A3B44"/>
    <w:lvl w:ilvl="0" w:tplc="594068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56B45"/>
    <w:multiLevelType w:val="hybridMultilevel"/>
    <w:tmpl w:val="2BE20526"/>
    <w:lvl w:ilvl="0" w:tplc="FCEA3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07678"/>
    <w:multiLevelType w:val="hybridMultilevel"/>
    <w:tmpl w:val="B03EB208"/>
    <w:lvl w:ilvl="0" w:tplc="908CD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D5765"/>
    <w:multiLevelType w:val="hybridMultilevel"/>
    <w:tmpl w:val="989AEDC4"/>
    <w:lvl w:ilvl="0" w:tplc="F3D49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285705"/>
    <w:multiLevelType w:val="hybridMultilevel"/>
    <w:tmpl w:val="672C6D66"/>
    <w:lvl w:ilvl="0" w:tplc="40B4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8E0D15"/>
    <w:multiLevelType w:val="hybridMultilevel"/>
    <w:tmpl w:val="08367184"/>
    <w:lvl w:ilvl="0" w:tplc="47F26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77D250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04298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A34003"/>
    <w:multiLevelType w:val="hybridMultilevel"/>
    <w:tmpl w:val="86389B38"/>
    <w:lvl w:ilvl="0" w:tplc="3C04BE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A077D"/>
    <w:multiLevelType w:val="hybridMultilevel"/>
    <w:tmpl w:val="C2CEC962"/>
    <w:lvl w:ilvl="0" w:tplc="3172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A1FC2"/>
    <w:multiLevelType w:val="hybridMultilevel"/>
    <w:tmpl w:val="B6E609CA"/>
    <w:lvl w:ilvl="0" w:tplc="BCDA80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8F1AF4"/>
    <w:multiLevelType w:val="hybridMultilevel"/>
    <w:tmpl w:val="0134A590"/>
    <w:lvl w:ilvl="0" w:tplc="E49A9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F11A83"/>
    <w:multiLevelType w:val="hybridMultilevel"/>
    <w:tmpl w:val="E3C814D0"/>
    <w:lvl w:ilvl="0" w:tplc="550064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A4FAE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25"/>
  </w:num>
  <w:num w:numId="5">
    <w:abstractNumId w:val="24"/>
  </w:num>
  <w:num w:numId="6">
    <w:abstractNumId w:val="1"/>
  </w:num>
  <w:num w:numId="7">
    <w:abstractNumId w:val="17"/>
  </w:num>
  <w:num w:numId="8">
    <w:abstractNumId w:val="33"/>
  </w:num>
  <w:num w:numId="9">
    <w:abstractNumId w:val="31"/>
  </w:num>
  <w:num w:numId="10">
    <w:abstractNumId w:val="30"/>
  </w:num>
  <w:num w:numId="11">
    <w:abstractNumId w:val="5"/>
  </w:num>
  <w:num w:numId="12">
    <w:abstractNumId w:val="9"/>
  </w:num>
  <w:num w:numId="13">
    <w:abstractNumId w:val="8"/>
  </w:num>
  <w:num w:numId="14">
    <w:abstractNumId w:val="28"/>
  </w:num>
  <w:num w:numId="15">
    <w:abstractNumId w:val="27"/>
  </w:num>
  <w:num w:numId="16">
    <w:abstractNumId w:val="32"/>
  </w:num>
  <w:num w:numId="17">
    <w:abstractNumId w:val="7"/>
  </w:num>
  <w:num w:numId="18">
    <w:abstractNumId w:val="19"/>
  </w:num>
  <w:num w:numId="19">
    <w:abstractNumId w:val="20"/>
  </w:num>
  <w:num w:numId="20">
    <w:abstractNumId w:val="22"/>
  </w:num>
  <w:num w:numId="21">
    <w:abstractNumId w:val="29"/>
  </w:num>
  <w:num w:numId="22">
    <w:abstractNumId w:val="2"/>
  </w:num>
  <w:num w:numId="23">
    <w:abstractNumId w:val="3"/>
  </w:num>
  <w:num w:numId="24">
    <w:abstractNumId w:val="15"/>
  </w:num>
  <w:num w:numId="25">
    <w:abstractNumId w:val="14"/>
  </w:num>
  <w:num w:numId="26">
    <w:abstractNumId w:val="21"/>
  </w:num>
  <w:num w:numId="27">
    <w:abstractNumId w:val="23"/>
  </w:num>
  <w:num w:numId="28">
    <w:abstractNumId w:val="0"/>
  </w:num>
  <w:num w:numId="29">
    <w:abstractNumId w:val="11"/>
  </w:num>
  <w:num w:numId="30">
    <w:abstractNumId w:val="16"/>
  </w:num>
  <w:num w:numId="31">
    <w:abstractNumId w:val="13"/>
  </w:num>
  <w:num w:numId="32">
    <w:abstractNumId w:val="26"/>
  </w:num>
  <w:num w:numId="33">
    <w:abstractNumId w:val="6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0"/>
    <w:rsid w:val="000061AD"/>
    <w:rsid w:val="000131EA"/>
    <w:rsid w:val="00023140"/>
    <w:rsid w:val="00034483"/>
    <w:rsid w:val="00041DE4"/>
    <w:rsid w:val="00050794"/>
    <w:rsid w:val="0005798D"/>
    <w:rsid w:val="00076DEF"/>
    <w:rsid w:val="0008686E"/>
    <w:rsid w:val="00092A7E"/>
    <w:rsid w:val="000B3D99"/>
    <w:rsid w:val="000E02AB"/>
    <w:rsid w:val="0011245A"/>
    <w:rsid w:val="00125E2D"/>
    <w:rsid w:val="001330E8"/>
    <w:rsid w:val="00134956"/>
    <w:rsid w:val="001442F5"/>
    <w:rsid w:val="00147F55"/>
    <w:rsid w:val="00150DE0"/>
    <w:rsid w:val="001540B7"/>
    <w:rsid w:val="00156DE9"/>
    <w:rsid w:val="00161604"/>
    <w:rsid w:val="0017278D"/>
    <w:rsid w:val="00194E60"/>
    <w:rsid w:val="001A7990"/>
    <w:rsid w:val="001C0697"/>
    <w:rsid w:val="001C459F"/>
    <w:rsid w:val="001D4847"/>
    <w:rsid w:val="001D72F7"/>
    <w:rsid w:val="001F6CA3"/>
    <w:rsid w:val="002178FA"/>
    <w:rsid w:val="002228AA"/>
    <w:rsid w:val="002276A0"/>
    <w:rsid w:val="002473D0"/>
    <w:rsid w:val="00284E7A"/>
    <w:rsid w:val="002852A7"/>
    <w:rsid w:val="00290F96"/>
    <w:rsid w:val="002A5419"/>
    <w:rsid w:val="002B0CF6"/>
    <w:rsid w:val="002D0F18"/>
    <w:rsid w:val="002F5A03"/>
    <w:rsid w:val="00301C5C"/>
    <w:rsid w:val="00303BF5"/>
    <w:rsid w:val="00325CA7"/>
    <w:rsid w:val="00326035"/>
    <w:rsid w:val="00340787"/>
    <w:rsid w:val="00375D7A"/>
    <w:rsid w:val="00376837"/>
    <w:rsid w:val="00381A03"/>
    <w:rsid w:val="003843AC"/>
    <w:rsid w:val="0038670F"/>
    <w:rsid w:val="003940AB"/>
    <w:rsid w:val="003A59E3"/>
    <w:rsid w:val="003B1E84"/>
    <w:rsid w:val="003B3475"/>
    <w:rsid w:val="003C102D"/>
    <w:rsid w:val="003C6F75"/>
    <w:rsid w:val="003D355F"/>
    <w:rsid w:val="003E733D"/>
    <w:rsid w:val="004125FF"/>
    <w:rsid w:val="00431B2C"/>
    <w:rsid w:val="00455361"/>
    <w:rsid w:val="00456747"/>
    <w:rsid w:val="0045770C"/>
    <w:rsid w:val="0046773C"/>
    <w:rsid w:val="00476D66"/>
    <w:rsid w:val="00476D88"/>
    <w:rsid w:val="004774D8"/>
    <w:rsid w:val="00496FD6"/>
    <w:rsid w:val="004A29A8"/>
    <w:rsid w:val="004B085F"/>
    <w:rsid w:val="004C1F8D"/>
    <w:rsid w:val="004C39F0"/>
    <w:rsid w:val="004C4604"/>
    <w:rsid w:val="004C5DED"/>
    <w:rsid w:val="004D3E3E"/>
    <w:rsid w:val="004D4F0A"/>
    <w:rsid w:val="00512159"/>
    <w:rsid w:val="0052113A"/>
    <w:rsid w:val="00530E38"/>
    <w:rsid w:val="005627EA"/>
    <w:rsid w:val="00572615"/>
    <w:rsid w:val="0057514E"/>
    <w:rsid w:val="005B16CE"/>
    <w:rsid w:val="005C0490"/>
    <w:rsid w:val="005C7EB6"/>
    <w:rsid w:val="006136EE"/>
    <w:rsid w:val="00634CC9"/>
    <w:rsid w:val="00650206"/>
    <w:rsid w:val="00665786"/>
    <w:rsid w:val="00682023"/>
    <w:rsid w:val="00686F32"/>
    <w:rsid w:val="00694B27"/>
    <w:rsid w:val="006E327E"/>
    <w:rsid w:val="00700914"/>
    <w:rsid w:val="00701F51"/>
    <w:rsid w:val="0070411B"/>
    <w:rsid w:val="007139DA"/>
    <w:rsid w:val="007452AB"/>
    <w:rsid w:val="00752DDA"/>
    <w:rsid w:val="0077729E"/>
    <w:rsid w:val="00777D96"/>
    <w:rsid w:val="0078196C"/>
    <w:rsid w:val="0078713A"/>
    <w:rsid w:val="007928E8"/>
    <w:rsid w:val="007A59F8"/>
    <w:rsid w:val="007B3498"/>
    <w:rsid w:val="007C2594"/>
    <w:rsid w:val="007D6D81"/>
    <w:rsid w:val="007F1A48"/>
    <w:rsid w:val="007F6CFA"/>
    <w:rsid w:val="00804D22"/>
    <w:rsid w:val="00864D5F"/>
    <w:rsid w:val="00883F24"/>
    <w:rsid w:val="008A62D2"/>
    <w:rsid w:val="008B1B42"/>
    <w:rsid w:val="008C0764"/>
    <w:rsid w:val="008F4310"/>
    <w:rsid w:val="00926660"/>
    <w:rsid w:val="00940884"/>
    <w:rsid w:val="009537F0"/>
    <w:rsid w:val="009652AF"/>
    <w:rsid w:val="0096756C"/>
    <w:rsid w:val="00990094"/>
    <w:rsid w:val="009A1E5A"/>
    <w:rsid w:val="009B305F"/>
    <w:rsid w:val="009B75D9"/>
    <w:rsid w:val="009E5A71"/>
    <w:rsid w:val="009F1DBA"/>
    <w:rsid w:val="009F7300"/>
    <w:rsid w:val="00A258F4"/>
    <w:rsid w:val="00A25C74"/>
    <w:rsid w:val="00A323BC"/>
    <w:rsid w:val="00A405C2"/>
    <w:rsid w:val="00A41115"/>
    <w:rsid w:val="00A4401F"/>
    <w:rsid w:val="00A63570"/>
    <w:rsid w:val="00A673CA"/>
    <w:rsid w:val="00A91DBF"/>
    <w:rsid w:val="00AB41A4"/>
    <w:rsid w:val="00AB6824"/>
    <w:rsid w:val="00AB7237"/>
    <w:rsid w:val="00AD6ABD"/>
    <w:rsid w:val="00AD7BA4"/>
    <w:rsid w:val="00AF0DC2"/>
    <w:rsid w:val="00AF7664"/>
    <w:rsid w:val="00B332EC"/>
    <w:rsid w:val="00B53251"/>
    <w:rsid w:val="00B53AC8"/>
    <w:rsid w:val="00B75BE7"/>
    <w:rsid w:val="00B91099"/>
    <w:rsid w:val="00B97ABD"/>
    <w:rsid w:val="00BC418D"/>
    <w:rsid w:val="00BE21F3"/>
    <w:rsid w:val="00BF1424"/>
    <w:rsid w:val="00C469E6"/>
    <w:rsid w:val="00C6767B"/>
    <w:rsid w:val="00C74372"/>
    <w:rsid w:val="00CB0002"/>
    <w:rsid w:val="00CC0148"/>
    <w:rsid w:val="00CC11E4"/>
    <w:rsid w:val="00CC71FD"/>
    <w:rsid w:val="00CD321C"/>
    <w:rsid w:val="00D16E6F"/>
    <w:rsid w:val="00D319AC"/>
    <w:rsid w:val="00D4279F"/>
    <w:rsid w:val="00D61791"/>
    <w:rsid w:val="00D65997"/>
    <w:rsid w:val="00D7627B"/>
    <w:rsid w:val="00D87D0C"/>
    <w:rsid w:val="00D9478C"/>
    <w:rsid w:val="00DA2EA0"/>
    <w:rsid w:val="00DC5714"/>
    <w:rsid w:val="00DE7068"/>
    <w:rsid w:val="00DF0A5C"/>
    <w:rsid w:val="00DF0A8C"/>
    <w:rsid w:val="00E22DD5"/>
    <w:rsid w:val="00E246FF"/>
    <w:rsid w:val="00E34974"/>
    <w:rsid w:val="00E35114"/>
    <w:rsid w:val="00E4212E"/>
    <w:rsid w:val="00E4665D"/>
    <w:rsid w:val="00E836BC"/>
    <w:rsid w:val="00E910A2"/>
    <w:rsid w:val="00E96102"/>
    <w:rsid w:val="00EA50D6"/>
    <w:rsid w:val="00EC3A26"/>
    <w:rsid w:val="00ED7587"/>
    <w:rsid w:val="00F02205"/>
    <w:rsid w:val="00F02F60"/>
    <w:rsid w:val="00F16FDB"/>
    <w:rsid w:val="00F2092C"/>
    <w:rsid w:val="00F21843"/>
    <w:rsid w:val="00F24902"/>
    <w:rsid w:val="00F515DD"/>
    <w:rsid w:val="00F56191"/>
    <w:rsid w:val="00F71BDD"/>
    <w:rsid w:val="00F95702"/>
    <w:rsid w:val="00F96C3D"/>
    <w:rsid w:val="00FA06D6"/>
    <w:rsid w:val="00FC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42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F1424"/>
    <w:pPr>
      <w:keepNext/>
      <w:ind w:right="52"/>
      <w:jc w:val="both"/>
      <w:outlineLvl w:val="0"/>
    </w:pPr>
    <w:rPr>
      <w:rFonts w:ascii="Trebuchet MS" w:hAnsi="Trebuchet MS"/>
      <w:b/>
      <w:bCs/>
      <w:sz w:val="20"/>
      <w:szCs w:val="19"/>
    </w:rPr>
  </w:style>
  <w:style w:type="paragraph" w:styleId="Nagwek3">
    <w:name w:val="heading 3"/>
    <w:basedOn w:val="Normalny"/>
    <w:next w:val="Normalny"/>
    <w:qFormat/>
    <w:rsid w:val="00BF1424"/>
    <w:pPr>
      <w:keepNext/>
      <w:jc w:val="center"/>
      <w:outlineLvl w:val="2"/>
    </w:pPr>
    <w:rPr>
      <w:rFonts w:ascii="Trebuchet MS" w:hAnsi="Trebuchet MS" w:cs="Courier New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"/>
    <w:basedOn w:val="Normalny"/>
    <w:rsid w:val="00BF1424"/>
    <w:pPr>
      <w:jc w:val="both"/>
    </w:pPr>
  </w:style>
  <w:style w:type="paragraph" w:customStyle="1" w:styleId="Tekstpodstawowy31">
    <w:name w:val="Tekst podstawowy 31"/>
    <w:basedOn w:val="Normalny"/>
    <w:rsid w:val="00BF1424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Stopka">
    <w:name w:val="footer"/>
    <w:basedOn w:val="Normalny"/>
    <w:link w:val="StopkaZnak"/>
    <w:uiPriority w:val="99"/>
    <w:rsid w:val="00BF14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1424"/>
  </w:style>
  <w:style w:type="character" w:styleId="Hipercze">
    <w:name w:val="Hyperlink"/>
    <w:basedOn w:val="Domylnaczcionkaakapitu"/>
    <w:uiPriority w:val="99"/>
    <w:rsid w:val="00BF1424"/>
    <w:rPr>
      <w:color w:val="0000FF"/>
      <w:u w:val="single"/>
    </w:rPr>
  </w:style>
  <w:style w:type="paragraph" w:styleId="Tekstprzypisudolnego">
    <w:name w:val="footnote text"/>
    <w:basedOn w:val="Normalny"/>
    <w:semiHidden/>
    <w:rsid w:val="00BF142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F1424"/>
    <w:rPr>
      <w:vertAlign w:val="superscript"/>
    </w:rPr>
  </w:style>
  <w:style w:type="paragraph" w:styleId="Tekstpodstawowywcity">
    <w:name w:val="Body Text Indent"/>
    <w:basedOn w:val="Normalny"/>
    <w:rsid w:val="00BF1424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paragraph" w:styleId="Tekstdymka">
    <w:name w:val="Balloon Text"/>
    <w:basedOn w:val="Normalny"/>
    <w:link w:val="TekstdymkaZnak"/>
    <w:rsid w:val="005726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7261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F0A8C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F1DB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A29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9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131EA"/>
    <w:rPr>
      <w:sz w:val="24"/>
      <w:szCs w:val="24"/>
    </w:rPr>
  </w:style>
  <w:style w:type="paragraph" w:customStyle="1" w:styleId="Rozporzdzenieumowa">
    <w:name w:val="Rozporządzenie_umowa"/>
    <w:autoRedefine/>
    <w:rsid w:val="00D87D0C"/>
    <w:pPr>
      <w:spacing w:line="276" w:lineRule="auto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d.dolnyslask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piechota@umw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witalis.patrzalek@umwd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nna.karnafel@umwd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56E7-7819-4D0B-9241-DAB2161B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7373</CharactersWithSpaces>
  <SharedDoc>false</SharedDoc>
  <HLinks>
    <vt:vector size="18" baseType="variant">
      <vt:variant>
        <vt:i4>4653099</vt:i4>
      </vt:variant>
      <vt:variant>
        <vt:i4>6</vt:i4>
      </vt:variant>
      <vt:variant>
        <vt:i4>0</vt:i4>
      </vt:variant>
      <vt:variant>
        <vt:i4>5</vt:i4>
      </vt:variant>
      <vt:variant>
        <vt:lpwstr>mailto:witalis.patrzalek@umwd.pl</vt:lpwstr>
      </vt:variant>
      <vt:variant>
        <vt:lpwstr/>
      </vt:variant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mailto:aleksandra.bednarczyk@umwd.pl</vt:lpwstr>
      </vt:variant>
      <vt:variant>
        <vt:lpwstr/>
      </vt:variant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http://www.umwd.dolnyslask.pl/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Piechota</dc:creator>
  <cp:keywords/>
  <dc:description/>
  <cp:lastModifiedBy>ppiechota</cp:lastModifiedBy>
  <cp:revision>8</cp:revision>
  <cp:lastPrinted>2012-01-31T11:16:00Z</cp:lastPrinted>
  <dcterms:created xsi:type="dcterms:W3CDTF">2012-01-31T11:07:00Z</dcterms:created>
  <dcterms:modified xsi:type="dcterms:W3CDTF">2012-01-31T14:51:00Z</dcterms:modified>
</cp:coreProperties>
</file>