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F3" w:rsidRDefault="00A140F3" w:rsidP="00A140F3">
      <w:pPr>
        <w:pStyle w:val="NormalnyWeb"/>
        <w:spacing w:after="240" w:afterAutospacing="0"/>
        <w:jc w:val="center"/>
      </w:pPr>
      <w:r>
        <w:rPr>
          <w:rFonts w:ascii="Tahoma" w:hAnsi="Tahoma" w:cs="Tahoma"/>
          <w:b/>
          <w:bCs/>
        </w:rPr>
        <w:t xml:space="preserve">Zaproszenie na seminarium </w:t>
      </w:r>
      <w:r>
        <w:rPr>
          <w:rFonts w:ascii="Tahoma" w:hAnsi="Tahoma" w:cs="Tahoma"/>
          <w:b/>
          <w:bCs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36"/>
          <w:szCs w:val="36"/>
        </w:rPr>
        <w:t>Przedsiębiorco,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i/>
          <w:iCs/>
          <w:sz w:val="36"/>
          <w:szCs w:val="36"/>
        </w:rPr>
        <w:t>eksportuj!</w:t>
      </w:r>
      <w:r>
        <w:rPr>
          <w:rFonts w:ascii="Tahoma" w:hAnsi="Tahoma" w:cs="Tahoma"/>
          <w:b/>
          <w:bCs/>
          <w:i/>
          <w:iCs/>
          <w:sz w:val="36"/>
          <w:szCs w:val="36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2"/>
          <w:szCs w:val="22"/>
        </w:rPr>
        <w:t>16 października 2012,  9.30 – 13.30</w:t>
      </w:r>
      <w:r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8"/>
          <w:szCs w:val="28"/>
        </w:rPr>
        <w:t>Wrocław</w:t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2"/>
          <w:szCs w:val="22"/>
        </w:rPr>
        <w:t>Urząd Marszałkowski Województwa Dolnośląskiego</w:t>
      </w:r>
      <w:r>
        <w:rPr>
          <w:rFonts w:ascii="Tahoma" w:hAnsi="Tahoma" w:cs="Tahoma"/>
          <w:b/>
          <w:bCs/>
          <w:sz w:val="22"/>
          <w:szCs w:val="22"/>
        </w:rPr>
        <w:br/>
        <w:t>ul. Dobrzyńska 21-23</w:t>
      </w:r>
      <w:r>
        <w:rPr>
          <w:rFonts w:ascii="Tahoma" w:hAnsi="Tahoma" w:cs="Tahoma"/>
          <w:b/>
          <w:bCs/>
          <w:sz w:val="22"/>
          <w:szCs w:val="22"/>
        </w:rPr>
        <w:br/>
        <w:t>/Sala Konferencyjna nr 510/</w:t>
      </w:r>
    </w:p>
    <w:p w:rsidR="00A140F3" w:rsidRDefault="00A140F3" w:rsidP="00A140F3">
      <w:pPr>
        <w:pStyle w:val="NormalnyWeb"/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</w:rPr>
        <w:t>Przedsiębiorco!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2"/>
          <w:szCs w:val="22"/>
        </w:rPr>
        <w:t xml:space="preserve">Masz dobry produkt / usługę? Chcesz zwiększyć wielokrotnie sprzedaż?  EKSPORTUJ! Tak robią Amerykanie, Austriacy, Chińczycy. Ty też możesz... </w:t>
      </w:r>
      <w:r>
        <w:rPr>
          <w:rFonts w:ascii="Arial" w:hAnsi="Arial" w:cs="Arial"/>
          <w:b/>
          <w:bCs/>
          <w:sz w:val="22"/>
          <w:szCs w:val="22"/>
        </w:rPr>
        <w:t>Yes, you can!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Przyjdź i dowiedz się o programach PARPu dla eksporterów, w tym o kolejnych naborach na dotacje   ulepszonego programu „Paszport do eksportu”, a od specjalistów z PAIiIZu i KIGu, co robić, aby być skutecznym eksporterem. Eksperci Microsoft powiedzą Ci, jak chmura może poprawić Twoją efektywność w biznesie, a reprezentanci  KUKE, na jakie wsparcie gwarancyjne możesz u nich liczyć!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Europejska Unia Małych i Średnich Przedsiębiorstw oraz Klasy Średniej UNICORN</w:t>
      </w:r>
      <w:r>
        <w:rPr>
          <w:rFonts w:ascii="Arial" w:hAnsi="Arial" w:cs="Arial"/>
          <w:sz w:val="22"/>
          <w:szCs w:val="22"/>
        </w:rPr>
        <w:t xml:space="preserve">  zaprasza na seminarium warsztatowe “</w:t>
      </w:r>
      <w:r>
        <w:rPr>
          <w:rFonts w:ascii="Arial" w:hAnsi="Arial" w:cs="Arial"/>
          <w:b/>
          <w:bCs/>
          <w:sz w:val="22"/>
          <w:szCs w:val="22"/>
        </w:rPr>
        <w:t>Przedsiębiorco, eksportuj!</w:t>
      </w:r>
      <w:r>
        <w:rPr>
          <w:rFonts w:ascii="Arial" w:hAnsi="Arial" w:cs="Arial"/>
          <w:sz w:val="22"/>
          <w:szCs w:val="22"/>
        </w:rPr>
        <w:t>”, które odbędzie się we wtorek,</w:t>
      </w:r>
      <w:r>
        <w:rPr>
          <w:rFonts w:ascii="Arial" w:hAnsi="Arial" w:cs="Arial"/>
          <w:b/>
          <w:bCs/>
          <w:sz w:val="22"/>
          <w:szCs w:val="22"/>
        </w:rPr>
        <w:t xml:space="preserve"> 16 października 2012 roku</w:t>
      </w:r>
      <w:r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b/>
          <w:bCs/>
          <w:sz w:val="22"/>
          <w:szCs w:val="22"/>
        </w:rPr>
        <w:t>Urzędzie Marszałkowskim Województwa Dolnośląskiego we Wrocławiu.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Wydarzenie organizowane jest pod patronatem </w:t>
      </w:r>
      <w:r>
        <w:rPr>
          <w:rFonts w:ascii="Arial" w:hAnsi="Arial" w:cs="Arial"/>
          <w:b/>
          <w:bCs/>
          <w:sz w:val="22"/>
          <w:szCs w:val="22"/>
        </w:rPr>
        <w:t>Ministra Gospodarki</w:t>
      </w:r>
      <w:r>
        <w:rPr>
          <w:rFonts w:ascii="Arial" w:hAnsi="Arial" w:cs="Arial"/>
          <w:sz w:val="22"/>
          <w:szCs w:val="22"/>
        </w:rPr>
        <w:t xml:space="preserve"> i we współpracy z </w:t>
      </w:r>
      <w:r>
        <w:rPr>
          <w:rFonts w:ascii="Arial" w:hAnsi="Arial" w:cs="Arial"/>
          <w:b/>
          <w:bCs/>
          <w:sz w:val="22"/>
          <w:szCs w:val="22"/>
        </w:rPr>
        <w:t>Marszałkiem Województwa Dolnośląskiego</w:t>
      </w:r>
      <w:r>
        <w:rPr>
          <w:rFonts w:ascii="Arial" w:hAnsi="Arial" w:cs="Arial"/>
          <w:sz w:val="22"/>
          <w:szCs w:val="22"/>
        </w:rPr>
        <w:t>, a także pod patronatem Polskiej Agencji Rozwoju Przedsiębiorczości (</w:t>
      </w:r>
      <w:r>
        <w:rPr>
          <w:rFonts w:ascii="Arial" w:hAnsi="Arial" w:cs="Arial"/>
          <w:b/>
          <w:bCs/>
          <w:sz w:val="22"/>
          <w:szCs w:val="22"/>
        </w:rPr>
        <w:t>PARP</w:t>
      </w:r>
      <w:r>
        <w:rPr>
          <w:rFonts w:ascii="Arial" w:hAnsi="Arial" w:cs="Arial"/>
          <w:sz w:val="22"/>
          <w:szCs w:val="22"/>
        </w:rPr>
        <w:t>), Polskiej Agencji Informacji i Inwestycji Zagranicznych (</w:t>
      </w:r>
      <w:r>
        <w:rPr>
          <w:rFonts w:ascii="Arial" w:hAnsi="Arial" w:cs="Arial"/>
          <w:b/>
          <w:bCs/>
          <w:sz w:val="22"/>
          <w:szCs w:val="22"/>
        </w:rPr>
        <w:t>PAIiIZ</w:t>
      </w:r>
      <w:r>
        <w:rPr>
          <w:rFonts w:ascii="Arial" w:hAnsi="Arial" w:cs="Arial"/>
          <w:sz w:val="22"/>
          <w:szCs w:val="22"/>
        </w:rPr>
        <w:t>) oraz Krajowej Izby Gospodarczej (</w:t>
      </w:r>
      <w:r>
        <w:rPr>
          <w:rFonts w:ascii="Arial" w:hAnsi="Arial" w:cs="Arial"/>
          <w:b/>
          <w:bCs/>
          <w:sz w:val="22"/>
          <w:szCs w:val="22"/>
        </w:rPr>
        <w:t>KIG</w:t>
      </w:r>
      <w:r>
        <w:rPr>
          <w:rFonts w:ascii="Arial" w:hAnsi="Arial" w:cs="Arial"/>
          <w:sz w:val="22"/>
          <w:szCs w:val="22"/>
        </w:rPr>
        <w:t xml:space="preserve">)  i we współpracy z </w:t>
      </w:r>
      <w:r>
        <w:rPr>
          <w:rFonts w:ascii="Arial" w:hAnsi="Arial" w:cs="Arial"/>
          <w:b/>
          <w:bCs/>
          <w:sz w:val="22"/>
          <w:szCs w:val="22"/>
        </w:rPr>
        <w:t>Microsoft</w:t>
      </w:r>
      <w:r>
        <w:rPr>
          <w:rFonts w:ascii="Arial" w:hAnsi="Arial" w:cs="Arial"/>
          <w:sz w:val="22"/>
          <w:szCs w:val="22"/>
        </w:rPr>
        <w:t xml:space="preserve"> Polska.</w:t>
      </w:r>
    </w:p>
    <w:p w:rsidR="00A140F3" w:rsidRDefault="00A140F3" w:rsidP="00A140F3">
      <w:pPr>
        <w:pStyle w:val="NormalnyWeb"/>
        <w:jc w:val="center"/>
      </w:pPr>
      <w:r>
        <w:rPr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załączeniu  </w:t>
      </w:r>
      <w:r>
        <w:rPr>
          <w:rFonts w:ascii="Tahoma" w:hAnsi="Tahoma" w:cs="Tahoma"/>
          <w:b/>
          <w:bCs/>
          <w:sz w:val="20"/>
          <w:szCs w:val="20"/>
        </w:rPr>
        <w:t>program seminarium</w:t>
      </w:r>
      <w:r>
        <w:rPr>
          <w:rFonts w:ascii="Tahoma" w:hAnsi="Tahoma" w:cs="Tahoma"/>
          <w:sz w:val="20"/>
          <w:szCs w:val="20"/>
        </w:rPr>
        <w:t xml:space="preserve"> i </w:t>
      </w:r>
      <w:r>
        <w:rPr>
          <w:rFonts w:ascii="Tahoma" w:hAnsi="Tahoma" w:cs="Tahoma"/>
          <w:b/>
          <w:bCs/>
          <w:sz w:val="20"/>
          <w:szCs w:val="20"/>
        </w:rPr>
        <w:t xml:space="preserve">formularz zgłoszeniowy. Wstęp wolny. </w:t>
      </w:r>
      <w:r>
        <w:rPr>
          <w:rFonts w:ascii="Tahoma" w:hAnsi="Tahoma" w:cs="Tahoma"/>
          <w:b/>
          <w:bCs/>
          <w:sz w:val="20"/>
          <w:szCs w:val="20"/>
        </w:rPr>
        <w:br/>
        <w:t>Zgłoszenie na Seminarium</w:t>
      </w:r>
      <w:r>
        <w:rPr>
          <w:rFonts w:ascii="Tahoma" w:hAnsi="Tahoma" w:cs="Tahoma"/>
          <w:sz w:val="20"/>
          <w:szCs w:val="20"/>
        </w:rPr>
        <w:t xml:space="preserve"> prosimy kierować do Biura UNICORN:</w:t>
      </w:r>
      <w:r>
        <w:rPr>
          <w:rFonts w:ascii="Tahoma" w:hAnsi="Tahoma" w:cs="Tahoma"/>
          <w:sz w:val="20"/>
          <w:szCs w:val="20"/>
        </w:rPr>
        <w:br/>
        <w:t>e-mail:  </w:t>
      </w:r>
      <w:hyperlink r:id="rId5" w:history="1">
        <w:r>
          <w:rPr>
            <w:rStyle w:val="Hipercze"/>
            <w:rFonts w:ascii="Tahoma" w:hAnsi="Tahoma" w:cs="Tahoma"/>
            <w:b/>
            <w:bCs/>
            <w:sz w:val="20"/>
            <w:szCs w:val="20"/>
          </w:rPr>
          <w:t>biuro@unicorn-sme.org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&lt;</w:t>
      </w:r>
      <w:hyperlink r:id="rId6" w:history="1">
        <w:r>
          <w:rPr>
            <w:rStyle w:val="Hipercze"/>
            <w:rFonts w:ascii="Tahoma" w:hAnsi="Tahoma" w:cs="Tahoma"/>
            <w:b/>
            <w:bCs/>
            <w:sz w:val="20"/>
            <w:szCs w:val="20"/>
          </w:rPr>
          <w:t>biuro@unicorn-sme.org</w:t>
        </w:r>
      </w:hyperlink>
      <w:r>
        <w:rPr>
          <w:rFonts w:ascii="Tahoma" w:hAnsi="Tahoma" w:cs="Tahoma"/>
          <w:b/>
          <w:bCs/>
          <w:sz w:val="20"/>
          <w:szCs w:val="20"/>
        </w:rPr>
        <w:t>&gt; ,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tel. (22) 755-87-62, 501 494 925</w:t>
      </w:r>
      <w:r>
        <w:rPr>
          <w:rFonts w:ascii="Calibri" w:hAnsi="Calibri"/>
          <w:sz w:val="22"/>
          <w:szCs w:val="22"/>
        </w:rPr>
        <w:t xml:space="preserve"> </w:t>
      </w:r>
    </w:p>
    <w:p w:rsidR="00554FEB" w:rsidRPr="00A140F3" w:rsidRDefault="00A140F3" w:rsidP="00A140F3">
      <w:pPr>
        <w:rPr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Zachęcamy do wzięcia ze sobą materiałów informacyjnych i reklamowych swojej firmy. Będzie możliwość zaprezentowania ich innym uczestnikom spotkania. </w:t>
      </w:r>
      <w:r>
        <w:rPr>
          <w:rFonts w:ascii="Arial" w:hAnsi="Arial" w:cs="Arial"/>
          <w:sz w:val="22"/>
          <w:szCs w:val="22"/>
        </w:rPr>
        <w:br/>
      </w:r>
    </w:p>
    <w:sectPr w:rsidR="00554FEB" w:rsidRPr="00A140F3" w:rsidSect="0001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270"/>
    <w:multiLevelType w:val="hybridMultilevel"/>
    <w:tmpl w:val="C5D0779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1A4F"/>
    <w:rsid w:val="00001230"/>
    <w:rsid w:val="00012861"/>
    <w:rsid w:val="000802C4"/>
    <w:rsid w:val="00082339"/>
    <w:rsid w:val="000962E2"/>
    <w:rsid w:val="000A1F6E"/>
    <w:rsid w:val="000A56DE"/>
    <w:rsid w:val="000B41BF"/>
    <w:rsid w:val="000F6383"/>
    <w:rsid w:val="001021F4"/>
    <w:rsid w:val="0012399E"/>
    <w:rsid w:val="00172C4F"/>
    <w:rsid w:val="00175A5C"/>
    <w:rsid w:val="001B4E54"/>
    <w:rsid w:val="001C7A05"/>
    <w:rsid w:val="001E5698"/>
    <w:rsid w:val="001F57FE"/>
    <w:rsid w:val="00206A69"/>
    <w:rsid w:val="002076B2"/>
    <w:rsid w:val="00231827"/>
    <w:rsid w:val="00245FC7"/>
    <w:rsid w:val="002D3A4B"/>
    <w:rsid w:val="002D3AC8"/>
    <w:rsid w:val="002F43DC"/>
    <w:rsid w:val="0030437A"/>
    <w:rsid w:val="00311863"/>
    <w:rsid w:val="003161DB"/>
    <w:rsid w:val="00334668"/>
    <w:rsid w:val="003416A7"/>
    <w:rsid w:val="00384638"/>
    <w:rsid w:val="003B116C"/>
    <w:rsid w:val="003B6969"/>
    <w:rsid w:val="003E1F2C"/>
    <w:rsid w:val="003E3E77"/>
    <w:rsid w:val="00472B32"/>
    <w:rsid w:val="004D0037"/>
    <w:rsid w:val="004F59DA"/>
    <w:rsid w:val="00513F4C"/>
    <w:rsid w:val="00554FEB"/>
    <w:rsid w:val="00567433"/>
    <w:rsid w:val="00571A4F"/>
    <w:rsid w:val="00583813"/>
    <w:rsid w:val="005A51A9"/>
    <w:rsid w:val="006244A9"/>
    <w:rsid w:val="00636DDC"/>
    <w:rsid w:val="00640C1B"/>
    <w:rsid w:val="006679CB"/>
    <w:rsid w:val="0068243B"/>
    <w:rsid w:val="0069198F"/>
    <w:rsid w:val="006A2B53"/>
    <w:rsid w:val="006C0712"/>
    <w:rsid w:val="006C3979"/>
    <w:rsid w:val="00733098"/>
    <w:rsid w:val="007D4D4A"/>
    <w:rsid w:val="007E6B60"/>
    <w:rsid w:val="00801B94"/>
    <w:rsid w:val="0081243F"/>
    <w:rsid w:val="00821FA9"/>
    <w:rsid w:val="00841681"/>
    <w:rsid w:val="00873334"/>
    <w:rsid w:val="00874AB1"/>
    <w:rsid w:val="008C479C"/>
    <w:rsid w:val="008D02D4"/>
    <w:rsid w:val="00921053"/>
    <w:rsid w:val="00927809"/>
    <w:rsid w:val="009406FD"/>
    <w:rsid w:val="00953AEC"/>
    <w:rsid w:val="009A0B98"/>
    <w:rsid w:val="009A3C77"/>
    <w:rsid w:val="009E4EFA"/>
    <w:rsid w:val="00A140F3"/>
    <w:rsid w:val="00A46307"/>
    <w:rsid w:val="00AD5AFC"/>
    <w:rsid w:val="00B01F71"/>
    <w:rsid w:val="00B30F2D"/>
    <w:rsid w:val="00B44771"/>
    <w:rsid w:val="00BE39EA"/>
    <w:rsid w:val="00C34ED8"/>
    <w:rsid w:val="00C47C61"/>
    <w:rsid w:val="00C77EAF"/>
    <w:rsid w:val="00CA1AD6"/>
    <w:rsid w:val="00CA5E18"/>
    <w:rsid w:val="00CC7426"/>
    <w:rsid w:val="00CD37CE"/>
    <w:rsid w:val="00CE3113"/>
    <w:rsid w:val="00CE68D9"/>
    <w:rsid w:val="00CF3275"/>
    <w:rsid w:val="00D01B7A"/>
    <w:rsid w:val="00D0704D"/>
    <w:rsid w:val="00D0724B"/>
    <w:rsid w:val="00D20669"/>
    <w:rsid w:val="00D27F99"/>
    <w:rsid w:val="00D56221"/>
    <w:rsid w:val="00D95602"/>
    <w:rsid w:val="00DA43A4"/>
    <w:rsid w:val="00DE340B"/>
    <w:rsid w:val="00E52444"/>
    <w:rsid w:val="00E80EAF"/>
    <w:rsid w:val="00ED7058"/>
    <w:rsid w:val="00F03910"/>
    <w:rsid w:val="00F06035"/>
    <w:rsid w:val="00F35BB9"/>
    <w:rsid w:val="00F71F38"/>
    <w:rsid w:val="00F82CEB"/>
    <w:rsid w:val="00F964B4"/>
    <w:rsid w:val="00FA1A3D"/>
    <w:rsid w:val="00FA6AF0"/>
    <w:rsid w:val="00F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0704D"/>
    <w:rPr>
      <w:color w:val="0000FF"/>
      <w:u w:val="single" w:color="000000"/>
    </w:rPr>
  </w:style>
  <w:style w:type="character" w:styleId="Pogrubienie">
    <w:name w:val="Strong"/>
    <w:basedOn w:val="Domylnaczcionkaakapitu"/>
    <w:qFormat/>
    <w:rsid w:val="00D0704D"/>
    <w:rPr>
      <w:b/>
      <w:bCs/>
    </w:rPr>
  </w:style>
  <w:style w:type="paragraph" w:styleId="Akapitzlist">
    <w:name w:val="List Paragraph"/>
    <w:basedOn w:val="Normalny"/>
    <w:uiPriority w:val="34"/>
    <w:qFormat/>
    <w:rsid w:val="00FE5E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463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846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lgronkiewicz\Moje%20dokumenty\biuro@unicorn-sme.org" TargetMode="External"/><Relationship Id="rId5" Type="http://schemas.openxmlformats.org/officeDocument/2006/relationships/hyperlink" Target="file:///C:\Documents%20and%20Settings\lgronkiewicz\Moje%20dokumenty\biuro@unicorn-s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2012-07-05T09:28:00Z</cp:lastPrinted>
  <dcterms:created xsi:type="dcterms:W3CDTF">2012-09-24T11:56:00Z</dcterms:created>
  <dcterms:modified xsi:type="dcterms:W3CDTF">2012-09-24T11:56:00Z</dcterms:modified>
</cp:coreProperties>
</file>